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59F1" w14:textId="77777777" w:rsidR="009B3D02" w:rsidRPr="008C2DE1" w:rsidRDefault="009B3D02" w:rsidP="009B3D02">
      <w:pPr>
        <w:tabs>
          <w:tab w:val="left" w:pos="7938"/>
        </w:tabs>
        <w:spacing w:after="0" w:line="240" w:lineRule="auto"/>
        <w:rPr>
          <w:rFonts w:ascii="Arial" w:hAnsi="Arial" w:cs="Arial"/>
          <w:b/>
        </w:rPr>
      </w:pPr>
      <w:r w:rsidRPr="008C2DE1">
        <w:rPr>
          <w:rFonts w:ascii="Arial" w:hAnsi="Arial" w:cs="Arial"/>
          <w:noProof/>
          <w:lang w:eastAsia="en-GB"/>
        </w:rPr>
        <mc:AlternateContent>
          <mc:Choice Requires="wps">
            <w:drawing>
              <wp:anchor distT="0" distB="0" distL="114300" distR="114300" simplePos="0" relativeHeight="251659264" behindDoc="0" locked="0" layoutInCell="1" allowOverlap="1" wp14:anchorId="1299DB90" wp14:editId="3388CE9F">
                <wp:simplePos x="0" y="0"/>
                <wp:positionH relativeFrom="column">
                  <wp:posOffset>-281940</wp:posOffset>
                </wp:positionH>
                <wp:positionV relativeFrom="paragraph">
                  <wp:posOffset>-447675</wp:posOffset>
                </wp:positionV>
                <wp:extent cx="6734175" cy="619125"/>
                <wp:effectExtent l="0" t="0" r="9525" b="9525"/>
                <wp:wrapNone/>
                <wp:docPr id="4" name="Rectangle 4"/>
                <wp:cNvGraphicFramePr/>
                <a:graphic xmlns:a="http://schemas.openxmlformats.org/drawingml/2006/main">
                  <a:graphicData uri="http://schemas.microsoft.com/office/word/2010/wordprocessingShape">
                    <wps:wsp>
                      <wps:cNvSpPr/>
                      <wps:spPr>
                        <a:xfrm>
                          <a:off x="0" y="0"/>
                          <a:ext cx="6734175" cy="619125"/>
                        </a:xfrm>
                        <a:prstGeom prst="rect">
                          <a:avLst/>
                        </a:prstGeom>
                        <a:solidFill>
                          <a:srgbClr val="05E0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5C854" id="Rectangle 4" o:spid="_x0000_s1026" style="position:absolute;margin-left:-22.2pt;margin-top:-35.25pt;width:530.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" fillcolor="#05e04f" stroked="f" strokeweight="1pt"/>
            </w:pict>
          </mc:Fallback>
        </mc:AlternateContent>
      </w:r>
      <w:r w:rsidRPr="008C2DE1">
        <w:rPr>
          <w:rFonts w:ascii="Arial" w:hAnsi="Arial" w:cs="Arial"/>
          <w:noProof/>
          <w:lang w:eastAsia="en-GB"/>
        </w:rPr>
        <w:drawing>
          <wp:anchor distT="0" distB="0" distL="114300" distR="114300" simplePos="0" relativeHeight="251660288" behindDoc="0" locked="0" layoutInCell="1" allowOverlap="1" wp14:anchorId="226B8327" wp14:editId="11933D65">
            <wp:simplePos x="0" y="0"/>
            <wp:positionH relativeFrom="column">
              <wp:posOffset>-281940</wp:posOffset>
            </wp:positionH>
            <wp:positionV relativeFrom="paragraph">
              <wp:posOffset>-9525</wp:posOffset>
            </wp:positionV>
            <wp:extent cx="2277110" cy="742950"/>
            <wp:effectExtent l="0" t="0" r="8890" b="0"/>
            <wp:wrapNone/>
            <wp:docPr id="1715469893" name="Picture 1715469893" descr="Access to Acting workshop with RADA, London - Disability Art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 to Acting workshop with RADA, London - Disability Arts On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711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2D1B02" w14:textId="77777777" w:rsidR="009B3D02" w:rsidRPr="008C2DE1" w:rsidRDefault="009B3D02" w:rsidP="009B3D02">
      <w:pPr>
        <w:pStyle w:val="Mainheading"/>
        <w:rPr>
          <w:b w:val="0"/>
          <w:color w:val="4CA22F"/>
          <w:sz w:val="22"/>
          <w:szCs w:val="22"/>
        </w:rPr>
      </w:pPr>
    </w:p>
    <w:p w14:paraId="76721F39" w14:textId="77777777" w:rsidR="009B3D02" w:rsidRPr="008C2DE1" w:rsidRDefault="009B3D02" w:rsidP="009B3D02">
      <w:pPr>
        <w:spacing w:after="0" w:line="240" w:lineRule="auto"/>
        <w:rPr>
          <w:rFonts w:ascii="Arial" w:hAnsi="Arial" w:cs="Arial"/>
        </w:rPr>
      </w:pPr>
    </w:p>
    <w:p w14:paraId="1324D10F" w14:textId="77777777" w:rsidR="009B3D02" w:rsidRPr="00830933" w:rsidRDefault="009B3D02" w:rsidP="009B3D02">
      <w:pPr>
        <w:pStyle w:val="Mainheading"/>
        <w:rPr>
          <w:sz w:val="22"/>
          <w:szCs w:val="22"/>
        </w:rPr>
      </w:pPr>
    </w:p>
    <w:p w14:paraId="0674EFF7" w14:textId="77777777" w:rsidR="009B3D02" w:rsidRPr="00830933" w:rsidRDefault="009B3D02" w:rsidP="009B3D02">
      <w:pPr>
        <w:pStyle w:val="Mainheading"/>
        <w:rPr>
          <w:sz w:val="22"/>
          <w:szCs w:val="22"/>
        </w:rPr>
      </w:pPr>
      <w:r w:rsidRPr="00830933">
        <w:rPr>
          <w:sz w:val="22"/>
          <w:szCs w:val="22"/>
        </w:rPr>
        <w:t>Royal Academy of Dramatic Art</w:t>
      </w:r>
    </w:p>
    <w:p w14:paraId="4F267D18" w14:textId="77777777" w:rsidR="009B3D02" w:rsidRPr="00830933" w:rsidRDefault="009B3D02" w:rsidP="009B3D02">
      <w:pPr>
        <w:pStyle w:val="Mainheading"/>
        <w:rPr>
          <w:sz w:val="22"/>
          <w:szCs w:val="22"/>
        </w:rPr>
      </w:pPr>
      <w:r w:rsidRPr="00830933">
        <w:rPr>
          <w:sz w:val="22"/>
          <w:szCs w:val="22"/>
        </w:rPr>
        <w:t>Fees Policy 2024-25</w:t>
      </w:r>
    </w:p>
    <w:p w14:paraId="44840ADB" w14:textId="77777777" w:rsidR="009B3D02" w:rsidRPr="009B3D02" w:rsidRDefault="009B3D02" w:rsidP="009B3D02">
      <w:pPr>
        <w:rPr>
          <w:rFonts w:ascii="Arial" w:hAnsi="Arial" w:cs="Arial"/>
        </w:rPr>
      </w:pPr>
    </w:p>
    <w:p w14:paraId="178ABC0B" w14:textId="77777777" w:rsidR="009B3D02" w:rsidRPr="009B3D02" w:rsidRDefault="009B3D02" w:rsidP="009B3D02">
      <w:pPr>
        <w:rPr>
          <w:rFonts w:ascii="Arial" w:hAnsi="Arial" w:cs="Arial"/>
        </w:rPr>
      </w:pPr>
      <w:r w:rsidRPr="009B3D02">
        <w:rPr>
          <w:rFonts w:ascii="Arial" w:hAnsi="Arial" w:cs="Arial"/>
        </w:rPr>
        <w:t xml:space="preserve">In this document, “you” and “your” means the student; “we”, “us” and “our” mean RADA. </w:t>
      </w:r>
    </w:p>
    <w:p w14:paraId="405CA626" w14:textId="77777777" w:rsidR="009B3D02" w:rsidRPr="009B3D02" w:rsidRDefault="009B3D02" w:rsidP="009B3D02">
      <w:pPr>
        <w:rPr>
          <w:rFonts w:ascii="Arial" w:hAnsi="Arial" w:cs="Arial"/>
        </w:rPr>
      </w:pPr>
      <w:r w:rsidRPr="009B3D02">
        <w:rPr>
          <w:rFonts w:ascii="Arial" w:hAnsi="Arial" w:cs="Arial"/>
        </w:rPr>
        <w:t>Key parts of the Fees Policy are reproduced in our Terms and Conditions for students.</w:t>
      </w:r>
    </w:p>
    <w:p w14:paraId="3D5EC377" w14:textId="77777777" w:rsidR="009B3D02" w:rsidRPr="009B3D02" w:rsidRDefault="009B3D02" w:rsidP="009B3D02">
      <w:pPr>
        <w:rPr>
          <w:rFonts w:ascii="Arial" w:hAnsi="Arial" w:cs="Arial"/>
        </w:rPr>
      </w:pPr>
    </w:p>
    <w:p w14:paraId="777D86E4" w14:textId="77777777" w:rsidR="009B3D02" w:rsidRPr="009B3D02" w:rsidRDefault="009B3D02" w:rsidP="009B3D02">
      <w:pPr>
        <w:rPr>
          <w:rFonts w:ascii="Arial" w:hAnsi="Arial" w:cs="Arial"/>
        </w:rPr>
      </w:pPr>
    </w:p>
    <w:p w14:paraId="2A19BFF2" w14:textId="3FDB3380" w:rsidR="0023532D" w:rsidRDefault="0062587C" w:rsidP="0023532D">
      <w:pPr>
        <w:pStyle w:val="TOC1"/>
        <w:tabs>
          <w:tab w:val="left" w:pos="567"/>
          <w:tab w:val="right" w:leader="dot" w:pos="9016"/>
        </w:tabs>
        <w:rPr>
          <w:rFonts w:asciiTheme="minorHAnsi" w:eastAsiaTheme="minorEastAsia" w:hAnsiTheme="minorHAnsi"/>
          <w:noProof/>
          <w:lang w:eastAsia="en-GB"/>
        </w:rPr>
      </w:pPr>
      <w:r>
        <w:rPr>
          <w:rFonts w:cs="Arial"/>
        </w:rPr>
        <w:fldChar w:fldCharType="begin"/>
      </w:r>
      <w:r>
        <w:rPr>
          <w:rFonts w:cs="Arial"/>
        </w:rPr>
        <w:instrText xml:space="preserve"> TOC \o "1-1" \h \z \u </w:instrText>
      </w:r>
      <w:r>
        <w:rPr>
          <w:rFonts w:cs="Arial"/>
        </w:rPr>
        <w:fldChar w:fldCharType="separate"/>
      </w:r>
      <w:hyperlink w:anchor="_Toc147824123" w:history="1">
        <w:r w:rsidR="0023532D" w:rsidRPr="00DA386F">
          <w:rPr>
            <w:rStyle w:val="Hyperlink"/>
            <w:noProof/>
          </w:rPr>
          <w:t>1.</w:t>
        </w:r>
        <w:r w:rsidR="0023532D">
          <w:rPr>
            <w:rFonts w:asciiTheme="minorHAnsi" w:eastAsiaTheme="minorEastAsia" w:hAnsiTheme="minorHAnsi"/>
            <w:noProof/>
            <w:lang w:eastAsia="en-GB"/>
          </w:rPr>
          <w:tab/>
        </w:r>
        <w:r w:rsidR="0023532D" w:rsidRPr="00DA386F">
          <w:rPr>
            <w:rStyle w:val="Hyperlink"/>
            <w:noProof/>
          </w:rPr>
          <w:t>Introduction</w:t>
        </w:r>
        <w:r w:rsidR="0023532D">
          <w:rPr>
            <w:noProof/>
            <w:webHidden/>
          </w:rPr>
          <w:tab/>
        </w:r>
        <w:r w:rsidR="0023532D">
          <w:rPr>
            <w:noProof/>
            <w:webHidden/>
          </w:rPr>
          <w:fldChar w:fldCharType="begin"/>
        </w:r>
        <w:r w:rsidR="0023532D">
          <w:rPr>
            <w:noProof/>
            <w:webHidden/>
          </w:rPr>
          <w:instrText xml:space="preserve"> PAGEREF _Toc147824123 \h </w:instrText>
        </w:r>
        <w:r w:rsidR="0023532D">
          <w:rPr>
            <w:noProof/>
            <w:webHidden/>
          </w:rPr>
        </w:r>
        <w:r w:rsidR="0023532D">
          <w:rPr>
            <w:noProof/>
            <w:webHidden/>
          </w:rPr>
          <w:fldChar w:fldCharType="separate"/>
        </w:r>
        <w:r w:rsidR="0023532D">
          <w:rPr>
            <w:noProof/>
            <w:webHidden/>
          </w:rPr>
          <w:t>2</w:t>
        </w:r>
        <w:r w:rsidR="0023532D">
          <w:rPr>
            <w:noProof/>
            <w:webHidden/>
          </w:rPr>
          <w:fldChar w:fldCharType="end"/>
        </w:r>
      </w:hyperlink>
    </w:p>
    <w:p w14:paraId="38E57E5B" w14:textId="53B9B297" w:rsidR="0023532D" w:rsidRDefault="0023532D" w:rsidP="0023532D">
      <w:pPr>
        <w:pStyle w:val="TOC1"/>
        <w:tabs>
          <w:tab w:val="left" w:pos="567"/>
          <w:tab w:val="right" w:leader="dot" w:pos="9016"/>
        </w:tabs>
        <w:rPr>
          <w:rFonts w:asciiTheme="minorHAnsi" w:eastAsiaTheme="minorEastAsia" w:hAnsiTheme="minorHAnsi"/>
          <w:noProof/>
          <w:lang w:eastAsia="en-GB"/>
        </w:rPr>
      </w:pPr>
      <w:hyperlink w:anchor="_Toc147824124" w:history="1">
        <w:r w:rsidRPr="00DA386F">
          <w:rPr>
            <w:rStyle w:val="Hyperlink"/>
            <w:noProof/>
          </w:rPr>
          <w:t>2.</w:t>
        </w:r>
        <w:r>
          <w:rPr>
            <w:rFonts w:asciiTheme="minorHAnsi" w:eastAsiaTheme="minorEastAsia" w:hAnsiTheme="minorHAnsi"/>
            <w:noProof/>
            <w:lang w:eastAsia="en-GB"/>
          </w:rPr>
          <w:tab/>
        </w:r>
        <w:r w:rsidRPr="00DA386F">
          <w:rPr>
            <w:rStyle w:val="Hyperlink"/>
            <w:noProof/>
          </w:rPr>
          <w:t>Course fees</w:t>
        </w:r>
        <w:r>
          <w:rPr>
            <w:noProof/>
            <w:webHidden/>
          </w:rPr>
          <w:tab/>
        </w:r>
        <w:r>
          <w:rPr>
            <w:noProof/>
            <w:webHidden/>
          </w:rPr>
          <w:fldChar w:fldCharType="begin"/>
        </w:r>
        <w:r>
          <w:rPr>
            <w:noProof/>
            <w:webHidden/>
          </w:rPr>
          <w:instrText xml:space="preserve"> PAGEREF _Toc147824124 \h </w:instrText>
        </w:r>
        <w:r>
          <w:rPr>
            <w:noProof/>
            <w:webHidden/>
          </w:rPr>
        </w:r>
        <w:r>
          <w:rPr>
            <w:noProof/>
            <w:webHidden/>
          </w:rPr>
          <w:fldChar w:fldCharType="separate"/>
        </w:r>
        <w:r>
          <w:rPr>
            <w:noProof/>
            <w:webHidden/>
          </w:rPr>
          <w:t>2</w:t>
        </w:r>
        <w:r>
          <w:rPr>
            <w:noProof/>
            <w:webHidden/>
          </w:rPr>
          <w:fldChar w:fldCharType="end"/>
        </w:r>
      </w:hyperlink>
    </w:p>
    <w:p w14:paraId="572D41EC" w14:textId="77E4869D" w:rsidR="0023532D" w:rsidRDefault="0023532D" w:rsidP="0023532D">
      <w:pPr>
        <w:pStyle w:val="TOC1"/>
        <w:tabs>
          <w:tab w:val="left" w:pos="567"/>
          <w:tab w:val="right" w:leader="dot" w:pos="9016"/>
        </w:tabs>
        <w:rPr>
          <w:rFonts w:asciiTheme="minorHAnsi" w:eastAsiaTheme="minorEastAsia" w:hAnsiTheme="minorHAnsi"/>
          <w:noProof/>
          <w:lang w:eastAsia="en-GB"/>
        </w:rPr>
      </w:pPr>
      <w:hyperlink w:anchor="_Toc147824125" w:history="1">
        <w:r w:rsidRPr="00DA386F">
          <w:rPr>
            <w:rStyle w:val="Hyperlink"/>
            <w:noProof/>
          </w:rPr>
          <w:t>3.</w:t>
        </w:r>
        <w:r>
          <w:rPr>
            <w:rFonts w:asciiTheme="minorHAnsi" w:eastAsiaTheme="minorEastAsia" w:hAnsiTheme="minorHAnsi"/>
            <w:noProof/>
            <w:lang w:eastAsia="en-GB"/>
          </w:rPr>
          <w:tab/>
        </w:r>
        <w:r w:rsidRPr="00DA386F">
          <w:rPr>
            <w:rStyle w:val="Hyperlink"/>
            <w:noProof/>
          </w:rPr>
          <w:t>Fee levels and increases</w:t>
        </w:r>
        <w:r>
          <w:rPr>
            <w:noProof/>
            <w:webHidden/>
          </w:rPr>
          <w:tab/>
        </w:r>
        <w:r>
          <w:rPr>
            <w:noProof/>
            <w:webHidden/>
          </w:rPr>
          <w:fldChar w:fldCharType="begin"/>
        </w:r>
        <w:r>
          <w:rPr>
            <w:noProof/>
            <w:webHidden/>
          </w:rPr>
          <w:instrText xml:space="preserve"> PAGEREF _Toc147824125 \h </w:instrText>
        </w:r>
        <w:r>
          <w:rPr>
            <w:noProof/>
            <w:webHidden/>
          </w:rPr>
        </w:r>
        <w:r>
          <w:rPr>
            <w:noProof/>
            <w:webHidden/>
          </w:rPr>
          <w:fldChar w:fldCharType="separate"/>
        </w:r>
        <w:r>
          <w:rPr>
            <w:noProof/>
            <w:webHidden/>
          </w:rPr>
          <w:t>2</w:t>
        </w:r>
        <w:r>
          <w:rPr>
            <w:noProof/>
            <w:webHidden/>
          </w:rPr>
          <w:fldChar w:fldCharType="end"/>
        </w:r>
      </w:hyperlink>
    </w:p>
    <w:p w14:paraId="7E46E4E7" w14:textId="3808E585" w:rsidR="0023532D" w:rsidRDefault="0023532D" w:rsidP="0023532D">
      <w:pPr>
        <w:pStyle w:val="TOC1"/>
        <w:tabs>
          <w:tab w:val="left" w:pos="567"/>
          <w:tab w:val="right" w:leader="dot" w:pos="9016"/>
        </w:tabs>
        <w:rPr>
          <w:rFonts w:asciiTheme="minorHAnsi" w:eastAsiaTheme="minorEastAsia" w:hAnsiTheme="minorHAnsi"/>
          <w:noProof/>
          <w:lang w:eastAsia="en-GB"/>
        </w:rPr>
      </w:pPr>
      <w:hyperlink w:anchor="_Toc147824126" w:history="1">
        <w:r w:rsidRPr="00DA386F">
          <w:rPr>
            <w:rStyle w:val="Hyperlink"/>
            <w:noProof/>
          </w:rPr>
          <w:t>4.</w:t>
        </w:r>
        <w:r>
          <w:rPr>
            <w:rFonts w:asciiTheme="minorHAnsi" w:eastAsiaTheme="minorEastAsia" w:hAnsiTheme="minorHAnsi"/>
            <w:noProof/>
            <w:lang w:eastAsia="en-GB"/>
          </w:rPr>
          <w:tab/>
        </w:r>
        <w:r w:rsidRPr="00DA386F">
          <w:rPr>
            <w:rStyle w:val="Hyperlink"/>
            <w:noProof/>
          </w:rPr>
          <w:t>Deposits</w:t>
        </w:r>
        <w:r>
          <w:rPr>
            <w:noProof/>
            <w:webHidden/>
          </w:rPr>
          <w:tab/>
        </w:r>
        <w:r>
          <w:rPr>
            <w:noProof/>
            <w:webHidden/>
          </w:rPr>
          <w:fldChar w:fldCharType="begin"/>
        </w:r>
        <w:r>
          <w:rPr>
            <w:noProof/>
            <w:webHidden/>
          </w:rPr>
          <w:instrText xml:space="preserve"> PAGEREF _Toc147824126 \h </w:instrText>
        </w:r>
        <w:r>
          <w:rPr>
            <w:noProof/>
            <w:webHidden/>
          </w:rPr>
        </w:r>
        <w:r>
          <w:rPr>
            <w:noProof/>
            <w:webHidden/>
          </w:rPr>
          <w:fldChar w:fldCharType="separate"/>
        </w:r>
        <w:r>
          <w:rPr>
            <w:noProof/>
            <w:webHidden/>
          </w:rPr>
          <w:t>2</w:t>
        </w:r>
        <w:r>
          <w:rPr>
            <w:noProof/>
            <w:webHidden/>
          </w:rPr>
          <w:fldChar w:fldCharType="end"/>
        </w:r>
      </w:hyperlink>
    </w:p>
    <w:p w14:paraId="00C880E3" w14:textId="30B53E9F" w:rsidR="0023532D" w:rsidRDefault="0023532D" w:rsidP="0023532D">
      <w:pPr>
        <w:pStyle w:val="TOC1"/>
        <w:tabs>
          <w:tab w:val="left" w:pos="567"/>
          <w:tab w:val="right" w:leader="dot" w:pos="9016"/>
        </w:tabs>
        <w:rPr>
          <w:rFonts w:asciiTheme="minorHAnsi" w:eastAsiaTheme="minorEastAsia" w:hAnsiTheme="minorHAnsi"/>
          <w:noProof/>
          <w:lang w:eastAsia="en-GB"/>
        </w:rPr>
      </w:pPr>
      <w:hyperlink w:anchor="_Toc147824127" w:history="1">
        <w:r w:rsidRPr="00DA386F">
          <w:rPr>
            <w:rStyle w:val="Hyperlink"/>
            <w:noProof/>
          </w:rPr>
          <w:t>5.</w:t>
        </w:r>
        <w:r>
          <w:rPr>
            <w:rFonts w:asciiTheme="minorHAnsi" w:eastAsiaTheme="minorEastAsia" w:hAnsiTheme="minorHAnsi"/>
            <w:noProof/>
            <w:lang w:eastAsia="en-GB"/>
          </w:rPr>
          <w:tab/>
        </w:r>
        <w:r w:rsidRPr="00DA386F">
          <w:rPr>
            <w:rStyle w:val="Hyperlink"/>
            <w:noProof/>
          </w:rPr>
          <w:t>Payment of fees</w:t>
        </w:r>
        <w:r>
          <w:rPr>
            <w:noProof/>
            <w:webHidden/>
          </w:rPr>
          <w:tab/>
        </w:r>
        <w:r>
          <w:rPr>
            <w:noProof/>
            <w:webHidden/>
          </w:rPr>
          <w:fldChar w:fldCharType="begin"/>
        </w:r>
        <w:r>
          <w:rPr>
            <w:noProof/>
            <w:webHidden/>
          </w:rPr>
          <w:instrText xml:space="preserve"> PAGEREF _Toc147824127 \h </w:instrText>
        </w:r>
        <w:r>
          <w:rPr>
            <w:noProof/>
            <w:webHidden/>
          </w:rPr>
        </w:r>
        <w:r>
          <w:rPr>
            <w:noProof/>
            <w:webHidden/>
          </w:rPr>
          <w:fldChar w:fldCharType="separate"/>
        </w:r>
        <w:r>
          <w:rPr>
            <w:noProof/>
            <w:webHidden/>
          </w:rPr>
          <w:t>3</w:t>
        </w:r>
        <w:r>
          <w:rPr>
            <w:noProof/>
            <w:webHidden/>
          </w:rPr>
          <w:fldChar w:fldCharType="end"/>
        </w:r>
      </w:hyperlink>
    </w:p>
    <w:p w14:paraId="27052775" w14:textId="6C151C73" w:rsidR="0023532D" w:rsidRDefault="0023532D" w:rsidP="0023532D">
      <w:pPr>
        <w:pStyle w:val="TOC1"/>
        <w:tabs>
          <w:tab w:val="left" w:pos="567"/>
          <w:tab w:val="right" w:leader="dot" w:pos="9016"/>
        </w:tabs>
        <w:rPr>
          <w:rFonts w:asciiTheme="minorHAnsi" w:eastAsiaTheme="minorEastAsia" w:hAnsiTheme="minorHAnsi"/>
          <w:noProof/>
          <w:lang w:eastAsia="en-GB"/>
        </w:rPr>
      </w:pPr>
      <w:hyperlink w:anchor="_Toc147824128" w:history="1">
        <w:r w:rsidRPr="00DA386F">
          <w:rPr>
            <w:rStyle w:val="Hyperlink"/>
            <w:noProof/>
          </w:rPr>
          <w:t>6.</w:t>
        </w:r>
        <w:r>
          <w:rPr>
            <w:rFonts w:asciiTheme="minorHAnsi" w:eastAsiaTheme="minorEastAsia" w:hAnsiTheme="minorHAnsi"/>
            <w:noProof/>
            <w:lang w:eastAsia="en-GB"/>
          </w:rPr>
          <w:tab/>
        </w:r>
        <w:r w:rsidRPr="00DA386F">
          <w:rPr>
            <w:rStyle w:val="Hyperlink"/>
            <w:noProof/>
          </w:rPr>
          <w:t>Tuition fee waivers/ scholarships</w:t>
        </w:r>
        <w:r>
          <w:rPr>
            <w:noProof/>
            <w:webHidden/>
          </w:rPr>
          <w:tab/>
        </w:r>
        <w:r>
          <w:rPr>
            <w:noProof/>
            <w:webHidden/>
          </w:rPr>
          <w:fldChar w:fldCharType="begin"/>
        </w:r>
        <w:r>
          <w:rPr>
            <w:noProof/>
            <w:webHidden/>
          </w:rPr>
          <w:instrText xml:space="preserve"> PAGEREF _Toc147824128 \h </w:instrText>
        </w:r>
        <w:r>
          <w:rPr>
            <w:noProof/>
            <w:webHidden/>
          </w:rPr>
        </w:r>
        <w:r>
          <w:rPr>
            <w:noProof/>
            <w:webHidden/>
          </w:rPr>
          <w:fldChar w:fldCharType="separate"/>
        </w:r>
        <w:r>
          <w:rPr>
            <w:noProof/>
            <w:webHidden/>
          </w:rPr>
          <w:t>4</w:t>
        </w:r>
        <w:r>
          <w:rPr>
            <w:noProof/>
            <w:webHidden/>
          </w:rPr>
          <w:fldChar w:fldCharType="end"/>
        </w:r>
      </w:hyperlink>
    </w:p>
    <w:p w14:paraId="0BC786AE" w14:textId="337F931E" w:rsidR="0023532D" w:rsidRDefault="0023532D" w:rsidP="0023532D">
      <w:pPr>
        <w:pStyle w:val="TOC1"/>
        <w:tabs>
          <w:tab w:val="left" w:pos="567"/>
          <w:tab w:val="right" w:leader="dot" w:pos="9016"/>
        </w:tabs>
        <w:rPr>
          <w:rFonts w:asciiTheme="minorHAnsi" w:eastAsiaTheme="minorEastAsia" w:hAnsiTheme="minorHAnsi"/>
          <w:noProof/>
          <w:lang w:eastAsia="en-GB"/>
        </w:rPr>
      </w:pPr>
      <w:hyperlink w:anchor="_Toc147824129" w:history="1">
        <w:r w:rsidRPr="00DA386F">
          <w:rPr>
            <w:rStyle w:val="Hyperlink"/>
            <w:noProof/>
          </w:rPr>
          <w:t>7.</w:t>
        </w:r>
        <w:r>
          <w:rPr>
            <w:rFonts w:asciiTheme="minorHAnsi" w:eastAsiaTheme="minorEastAsia" w:hAnsiTheme="minorHAnsi"/>
            <w:noProof/>
            <w:lang w:eastAsia="en-GB"/>
          </w:rPr>
          <w:tab/>
        </w:r>
        <w:r w:rsidRPr="00DA386F">
          <w:rPr>
            <w:rStyle w:val="Hyperlink"/>
            <w:noProof/>
          </w:rPr>
          <w:t>Course fees and withdrawal or interruption from the course</w:t>
        </w:r>
        <w:r>
          <w:rPr>
            <w:noProof/>
            <w:webHidden/>
          </w:rPr>
          <w:tab/>
        </w:r>
        <w:r>
          <w:rPr>
            <w:noProof/>
            <w:webHidden/>
          </w:rPr>
          <w:fldChar w:fldCharType="begin"/>
        </w:r>
        <w:r>
          <w:rPr>
            <w:noProof/>
            <w:webHidden/>
          </w:rPr>
          <w:instrText xml:space="preserve"> PAGEREF _Toc147824129 \h </w:instrText>
        </w:r>
        <w:r>
          <w:rPr>
            <w:noProof/>
            <w:webHidden/>
          </w:rPr>
        </w:r>
        <w:r>
          <w:rPr>
            <w:noProof/>
            <w:webHidden/>
          </w:rPr>
          <w:fldChar w:fldCharType="separate"/>
        </w:r>
        <w:r>
          <w:rPr>
            <w:noProof/>
            <w:webHidden/>
          </w:rPr>
          <w:t>4</w:t>
        </w:r>
        <w:r>
          <w:rPr>
            <w:noProof/>
            <w:webHidden/>
          </w:rPr>
          <w:fldChar w:fldCharType="end"/>
        </w:r>
      </w:hyperlink>
    </w:p>
    <w:p w14:paraId="008671A8" w14:textId="5D562E10" w:rsidR="0023532D" w:rsidRDefault="0023532D" w:rsidP="0023532D">
      <w:pPr>
        <w:pStyle w:val="TOC1"/>
        <w:tabs>
          <w:tab w:val="left" w:pos="567"/>
          <w:tab w:val="right" w:leader="dot" w:pos="9016"/>
        </w:tabs>
        <w:rPr>
          <w:rFonts w:asciiTheme="minorHAnsi" w:eastAsiaTheme="minorEastAsia" w:hAnsiTheme="minorHAnsi"/>
          <w:noProof/>
          <w:lang w:eastAsia="en-GB"/>
        </w:rPr>
      </w:pPr>
      <w:hyperlink w:anchor="_Toc147824130" w:history="1">
        <w:r w:rsidRPr="00DA386F">
          <w:rPr>
            <w:rStyle w:val="Hyperlink"/>
            <w:noProof/>
          </w:rPr>
          <w:t>8.</w:t>
        </w:r>
        <w:r>
          <w:rPr>
            <w:rFonts w:asciiTheme="minorHAnsi" w:eastAsiaTheme="minorEastAsia" w:hAnsiTheme="minorHAnsi"/>
            <w:noProof/>
            <w:lang w:eastAsia="en-GB"/>
          </w:rPr>
          <w:tab/>
        </w:r>
        <w:r w:rsidRPr="00DA386F">
          <w:rPr>
            <w:rStyle w:val="Hyperlink"/>
            <w:noProof/>
          </w:rPr>
          <w:t>Debts and re-enrolment</w:t>
        </w:r>
        <w:r>
          <w:rPr>
            <w:noProof/>
            <w:webHidden/>
          </w:rPr>
          <w:tab/>
        </w:r>
        <w:r>
          <w:rPr>
            <w:noProof/>
            <w:webHidden/>
          </w:rPr>
          <w:fldChar w:fldCharType="begin"/>
        </w:r>
        <w:r>
          <w:rPr>
            <w:noProof/>
            <w:webHidden/>
          </w:rPr>
          <w:instrText xml:space="preserve"> PAGEREF _Toc147824130 \h </w:instrText>
        </w:r>
        <w:r>
          <w:rPr>
            <w:noProof/>
            <w:webHidden/>
          </w:rPr>
        </w:r>
        <w:r>
          <w:rPr>
            <w:noProof/>
            <w:webHidden/>
          </w:rPr>
          <w:fldChar w:fldCharType="separate"/>
        </w:r>
        <w:r>
          <w:rPr>
            <w:noProof/>
            <w:webHidden/>
          </w:rPr>
          <w:t>5</w:t>
        </w:r>
        <w:r>
          <w:rPr>
            <w:noProof/>
            <w:webHidden/>
          </w:rPr>
          <w:fldChar w:fldCharType="end"/>
        </w:r>
      </w:hyperlink>
    </w:p>
    <w:p w14:paraId="40C2EAD9" w14:textId="215622F3" w:rsidR="0023532D" w:rsidRDefault="0023532D" w:rsidP="0023532D">
      <w:pPr>
        <w:pStyle w:val="TOC1"/>
        <w:tabs>
          <w:tab w:val="left" w:pos="567"/>
          <w:tab w:val="right" w:leader="dot" w:pos="9016"/>
        </w:tabs>
        <w:rPr>
          <w:rFonts w:asciiTheme="minorHAnsi" w:eastAsiaTheme="minorEastAsia" w:hAnsiTheme="minorHAnsi"/>
          <w:noProof/>
          <w:lang w:eastAsia="en-GB"/>
        </w:rPr>
      </w:pPr>
      <w:hyperlink w:anchor="_Toc147824131" w:history="1">
        <w:r w:rsidRPr="00DA386F">
          <w:rPr>
            <w:rStyle w:val="Hyperlink"/>
            <w:noProof/>
          </w:rPr>
          <w:t>9.</w:t>
        </w:r>
        <w:r>
          <w:rPr>
            <w:rFonts w:asciiTheme="minorHAnsi" w:eastAsiaTheme="minorEastAsia" w:hAnsiTheme="minorHAnsi"/>
            <w:noProof/>
            <w:lang w:eastAsia="en-GB"/>
          </w:rPr>
          <w:tab/>
        </w:r>
        <w:r w:rsidRPr="00DA386F">
          <w:rPr>
            <w:rStyle w:val="Hyperlink"/>
            <w:noProof/>
          </w:rPr>
          <w:t>How to pay</w:t>
        </w:r>
        <w:r>
          <w:rPr>
            <w:noProof/>
            <w:webHidden/>
          </w:rPr>
          <w:tab/>
        </w:r>
        <w:r>
          <w:rPr>
            <w:noProof/>
            <w:webHidden/>
          </w:rPr>
          <w:fldChar w:fldCharType="begin"/>
        </w:r>
        <w:r>
          <w:rPr>
            <w:noProof/>
            <w:webHidden/>
          </w:rPr>
          <w:instrText xml:space="preserve"> PAGEREF _Toc147824131 \h </w:instrText>
        </w:r>
        <w:r>
          <w:rPr>
            <w:noProof/>
            <w:webHidden/>
          </w:rPr>
        </w:r>
        <w:r>
          <w:rPr>
            <w:noProof/>
            <w:webHidden/>
          </w:rPr>
          <w:fldChar w:fldCharType="separate"/>
        </w:r>
        <w:r>
          <w:rPr>
            <w:noProof/>
            <w:webHidden/>
          </w:rPr>
          <w:t>5</w:t>
        </w:r>
        <w:r>
          <w:rPr>
            <w:noProof/>
            <w:webHidden/>
          </w:rPr>
          <w:fldChar w:fldCharType="end"/>
        </w:r>
      </w:hyperlink>
    </w:p>
    <w:p w14:paraId="10B85A7E" w14:textId="435F1BF5" w:rsidR="0023532D" w:rsidRDefault="0023532D" w:rsidP="0023532D">
      <w:pPr>
        <w:pStyle w:val="TOC1"/>
        <w:tabs>
          <w:tab w:val="left" w:pos="567"/>
          <w:tab w:val="left" w:pos="660"/>
          <w:tab w:val="right" w:leader="dot" w:pos="9016"/>
        </w:tabs>
        <w:rPr>
          <w:rFonts w:asciiTheme="minorHAnsi" w:eastAsiaTheme="minorEastAsia" w:hAnsiTheme="minorHAnsi"/>
          <w:noProof/>
          <w:lang w:eastAsia="en-GB"/>
        </w:rPr>
      </w:pPr>
      <w:hyperlink w:anchor="_Toc147824132" w:history="1">
        <w:r w:rsidRPr="00DA386F">
          <w:rPr>
            <w:rStyle w:val="Hyperlink"/>
            <w:noProof/>
          </w:rPr>
          <w:t>10.</w:t>
        </w:r>
        <w:r>
          <w:rPr>
            <w:rFonts w:asciiTheme="minorHAnsi" w:eastAsiaTheme="minorEastAsia" w:hAnsiTheme="minorHAnsi"/>
            <w:noProof/>
            <w:lang w:eastAsia="en-GB"/>
          </w:rPr>
          <w:tab/>
        </w:r>
        <w:r w:rsidRPr="00DA386F">
          <w:rPr>
            <w:rStyle w:val="Hyperlink"/>
            <w:noProof/>
          </w:rPr>
          <w:t>Further information</w:t>
        </w:r>
        <w:r>
          <w:rPr>
            <w:noProof/>
            <w:webHidden/>
          </w:rPr>
          <w:tab/>
        </w:r>
        <w:r>
          <w:rPr>
            <w:noProof/>
            <w:webHidden/>
          </w:rPr>
          <w:fldChar w:fldCharType="begin"/>
        </w:r>
        <w:r>
          <w:rPr>
            <w:noProof/>
            <w:webHidden/>
          </w:rPr>
          <w:instrText xml:space="preserve"> PAGEREF _Toc147824132 \h </w:instrText>
        </w:r>
        <w:r>
          <w:rPr>
            <w:noProof/>
            <w:webHidden/>
          </w:rPr>
        </w:r>
        <w:r>
          <w:rPr>
            <w:noProof/>
            <w:webHidden/>
          </w:rPr>
          <w:fldChar w:fldCharType="separate"/>
        </w:r>
        <w:r>
          <w:rPr>
            <w:noProof/>
            <w:webHidden/>
          </w:rPr>
          <w:t>6</w:t>
        </w:r>
        <w:r>
          <w:rPr>
            <w:noProof/>
            <w:webHidden/>
          </w:rPr>
          <w:fldChar w:fldCharType="end"/>
        </w:r>
      </w:hyperlink>
    </w:p>
    <w:p w14:paraId="247D0472" w14:textId="0B745E55" w:rsidR="009B3D02" w:rsidRDefault="0062587C">
      <w:pPr>
        <w:rPr>
          <w:rFonts w:ascii="Arial" w:hAnsi="Arial" w:cs="Arial"/>
        </w:rPr>
      </w:pPr>
      <w:r>
        <w:rPr>
          <w:rFonts w:ascii="Arial" w:hAnsi="Arial" w:cs="Arial"/>
        </w:rPr>
        <w:fldChar w:fldCharType="end"/>
      </w:r>
      <w:r w:rsidR="009B3D02">
        <w:rPr>
          <w:rFonts w:ascii="Arial" w:hAnsi="Arial" w:cs="Arial"/>
        </w:rPr>
        <w:br w:type="page"/>
      </w:r>
    </w:p>
    <w:p w14:paraId="51EBE48C" w14:textId="5B17D0A1" w:rsidR="009B3D02" w:rsidRPr="0062587C" w:rsidRDefault="009B3D02" w:rsidP="0062587C">
      <w:pPr>
        <w:pStyle w:val="Heading1"/>
      </w:pPr>
      <w:bookmarkStart w:id="0" w:name="_Toc147824123"/>
      <w:r w:rsidRPr="0062587C">
        <w:t>Introduction</w:t>
      </w:r>
      <w:bookmarkEnd w:id="0"/>
    </w:p>
    <w:p w14:paraId="122BA46D" w14:textId="56E93BD1" w:rsidR="009B3D02" w:rsidRPr="009B3D02" w:rsidRDefault="009B3D02" w:rsidP="00EB5F15">
      <w:pPr>
        <w:pStyle w:val="ListParagraph"/>
        <w:numPr>
          <w:ilvl w:val="1"/>
          <w:numId w:val="3"/>
        </w:numPr>
        <w:ind w:left="567" w:hanging="567"/>
        <w:rPr>
          <w:rFonts w:ascii="Arial" w:hAnsi="Arial" w:cs="Arial"/>
        </w:rPr>
      </w:pPr>
      <w:r w:rsidRPr="009B3D02">
        <w:rPr>
          <w:rFonts w:ascii="Arial" w:hAnsi="Arial" w:cs="Arial"/>
        </w:rPr>
        <w:t>This policy applies to all our Higher Education programmes.  Its scope covers students in receipt of student loans, those who pay their own tuition fees, and students whose fees are paid by sponsors.  It also covers circumstances where a student decides to take a leave of absence, withdraw entirely or transfer to another higher education provider.</w:t>
      </w:r>
    </w:p>
    <w:p w14:paraId="5B4645F8" w14:textId="77777777" w:rsidR="009B3D02" w:rsidRPr="009B3D02" w:rsidRDefault="009B3D02" w:rsidP="00EB5F15">
      <w:pPr>
        <w:pStyle w:val="ListParagraph"/>
        <w:numPr>
          <w:ilvl w:val="1"/>
          <w:numId w:val="3"/>
        </w:numPr>
        <w:ind w:left="567" w:hanging="567"/>
        <w:rPr>
          <w:rFonts w:ascii="Arial" w:hAnsi="Arial" w:cs="Arial"/>
        </w:rPr>
      </w:pPr>
      <w:r w:rsidRPr="009B3D02">
        <w:rPr>
          <w:rFonts w:ascii="Arial" w:hAnsi="Arial" w:cs="Arial"/>
        </w:rPr>
        <w:t xml:space="preserve">Where </w:t>
      </w:r>
      <w:proofErr w:type="gramStart"/>
      <w:r w:rsidRPr="009B3D02">
        <w:rPr>
          <w:rFonts w:ascii="Arial" w:hAnsi="Arial" w:cs="Arial"/>
        </w:rPr>
        <w:t>an</w:t>
      </w:r>
      <w:proofErr w:type="gramEnd"/>
      <w:r w:rsidRPr="009B3D02">
        <w:rPr>
          <w:rFonts w:ascii="Arial" w:hAnsi="Arial" w:cs="Arial"/>
        </w:rPr>
        <w:t xml:space="preserve"> possible ambiguity is identified between letters, documents or verbal statements, this policy will always have precedence.  In any individual circumstances this policy can only be varied by the </w:t>
      </w:r>
      <w:proofErr w:type="gramStart"/>
      <w:r w:rsidRPr="009B3D02">
        <w:rPr>
          <w:rFonts w:ascii="Arial" w:hAnsi="Arial" w:cs="Arial"/>
        </w:rPr>
        <w:t>Principal</w:t>
      </w:r>
      <w:proofErr w:type="gramEnd"/>
      <w:r w:rsidRPr="009B3D02">
        <w:rPr>
          <w:rFonts w:ascii="Arial" w:hAnsi="Arial" w:cs="Arial"/>
        </w:rPr>
        <w:t xml:space="preserve"> or their nominated representative.</w:t>
      </w:r>
    </w:p>
    <w:p w14:paraId="66F09EF4" w14:textId="77777777" w:rsidR="009B3D02" w:rsidRPr="009B3D02" w:rsidRDefault="009B3D02" w:rsidP="009B3D02">
      <w:pPr>
        <w:pStyle w:val="ListParagraph"/>
        <w:ind w:left="792"/>
        <w:rPr>
          <w:rFonts w:ascii="Arial" w:hAnsi="Arial" w:cs="Arial"/>
          <w:color w:val="FF0000"/>
        </w:rPr>
      </w:pPr>
    </w:p>
    <w:p w14:paraId="62FE1A81" w14:textId="7C279136" w:rsidR="009B3D02" w:rsidRPr="0062587C" w:rsidRDefault="009B3D02" w:rsidP="0062587C">
      <w:pPr>
        <w:pStyle w:val="Heading1"/>
      </w:pPr>
      <w:bookmarkStart w:id="1" w:name="_Toc147824124"/>
      <w:r w:rsidRPr="0062587C">
        <w:t>Course fees</w:t>
      </w:r>
      <w:bookmarkEnd w:id="1"/>
    </w:p>
    <w:p w14:paraId="28F134D4" w14:textId="77777777" w:rsidR="009B3D02" w:rsidRPr="009B3D02" w:rsidRDefault="009B3D02" w:rsidP="009B3D02">
      <w:pPr>
        <w:pStyle w:val="ListParagraph"/>
        <w:numPr>
          <w:ilvl w:val="0"/>
          <w:numId w:val="5"/>
        </w:numPr>
        <w:rPr>
          <w:rFonts w:ascii="Arial" w:hAnsi="Arial" w:cs="Arial"/>
          <w:vanish/>
        </w:rPr>
      </w:pPr>
    </w:p>
    <w:p w14:paraId="1CF9301D" w14:textId="77777777" w:rsidR="009B3D02" w:rsidRPr="009B3D02" w:rsidRDefault="009B3D02" w:rsidP="009B3D02">
      <w:pPr>
        <w:pStyle w:val="ListParagraph"/>
        <w:numPr>
          <w:ilvl w:val="0"/>
          <w:numId w:val="5"/>
        </w:numPr>
        <w:rPr>
          <w:rFonts w:ascii="Arial" w:hAnsi="Arial" w:cs="Arial"/>
          <w:vanish/>
        </w:rPr>
      </w:pPr>
    </w:p>
    <w:p w14:paraId="6BC895B8" w14:textId="77777777" w:rsidR="0062587C" w:rsidRPr="0062587C" w:rsidRDefault="0062587C" w:rsidP="0062587C">
      <w:pPr>
        <w:pStyle w:val="ListParagraph"/>
        <w:numPr>
          <w:ilvl w:val="1"/>
          <w:numId w:val="5"/>
        </w:numPr>
        <w:ind w:left="567" w:hanging="567"/>
        <w:rPr>
          <w:rFonts w:ascii="Arial" w:hAnsi="Arial" w:cs="Arial"/>
        </w:rPr>
      </w:pPr>
      <w:r w:rsidRPr="0062587C">
        <w:rPr>
          <w:rFonts w:ascii="Arial" w:hAnsi="Arial" w:cs="Arial"/>
        </w:rPr>
        <w:t>You are contractually responsible for paying your fees. If you fail to make proper arrangements to pay your fees, you will ultimately be withdrawn from the programme.</w:t>
      </w:r>
    </w:p>
    <w:p w14:paraId="5D6FE0E2" w14:textId="77777777" w:rsidR="0062587C" w:rsidRPr="009B3D02" w:rsidRDefault="0062587C" w:rsidP="0062587C">
      <w:pPr>
        <w:pStyle w:val="ListParagraph"/>
        <w:ind w:left="792"/>
        <w:rPr>
          <w:rFonts w:ascii="Arial" w:hAnsi="Arial" w:cs="Arial"/>
          <w:color w:val="FF0000"/>
        </w:rPr>
      </w:pPr>
    </w:p>
    <w:p w14:paraId="104DEAFD" w14:textId="391E358D" w:rsidR="009B3D02" w:rsidRDefault="009B3D02" w:rsidP="00EB5F15">
      <w:pPr>
        <w:pStyle w:val="ListParagraph"/>
        <w:numPr>
          <w:ilvl w:val="1"/>
          <w:numId w:val="5"/>
        </w:numPr>
        <w:ind w:left="567" w:hanging="567"/>
        <w:rPr>
          <w:rFonts w:ascii="Arial" w:hAnsi="Arial" w:cs="Arial"/>
        </w:rPr>
      </w:pPr>
      <w:r w:rsidRPr="009B3D02">
        <w:rPr>
          <w:rFonts w:ascii="Arial" w:hAnsi="Arial" w:cs="Arial"/>
        </w:rPr>
        <w:t xml:space="preserve">Course fees </w:t>
      </w:r>
      <w:proofErr w:type="gramStart"/>
      <w:r w:rsidRPr="009B3D02">
        <w:rPr>
          <w:rFonts w:ascii="Arial" w:hAnsi="Arial" w:cs="Arial"/>
        </w:rPr>
        <w:t>include:</w:t>
      </w:r>
      <w:proofErr w:type="gramEnd"/>
      <w:r w:rsidRPr="009B3D02">
        <w:rPr>
          <w:rFonts w:ascii="Arial" w:hAnsi="Arial" w:cs="Arial"/>
        </w:rPr>
        <w:t xml:space="preserve"> tuition, course materials, learning resources and assessment costs.  Course fees do not include some personal materials, such as practice clothes, yoga mats, kit, some specialist tools, books, </w:t>
      </w:r>
      <w:proofErr w:type="gramStart"/>
      <w:r w:rsidRPr="009B3D02">
        <w:rPr>
          <w:rFonts w:ascii="Arial" w:hAnsi="Arial" w:cs="Arial"/>
        </w:rPr>
        <w:t>scripts</w:t>
      </w:r>
      <w:proofErr w:type="gramEnd"/>
      <w:r w:rsidRPr="009B3D02">
        <w:rPr>
          <w:rFonts w:ascii="Arial" w:hAnsi="Arial" w:cs="Arial"/>
        </w:rPr>
        <w:t xml:space="preserve"> and technical equipment.</w:t>
      </w:r>
    </w:p>
    <w:p w14:paraId="303D5D9C" w14:textId="77777777" w:rsidR="009B3D02" w:rsidRPr="009B3D02" w:rsidRDefault="009B3D02" w:rsidP="00EB5F15">
      <w:pPr>
        <w:pStyle w:val="ListParagraph"/>
        <w:ind w:left="567" w:hanging="567"/>
        <w:rPr>
          <w:rFonts w:ascii="Arial" w:hAnsi="Arial" w:cs="Arial"/>
        </w:rPr>
      </w:pPr>
    </w:p>
    <w:p w14:paraId="6AB553E0" w14:textId="24C2DC79" w:rsidR="009B3D02" w:rsidRPr="009B3D02" w:rsidRDefault="009B3D02" w:rsidP="0062587C">
      <w:pPr>
        <w:pStyle w:val="Heading1"/>
      </w:pPr>
      <w:bookmarkStart w:id="2" w:name="_Toc147824125"/>
      <w:r w:rsidRPr="009B3D02">
        <w:t>Fee levels and increases</w:t>
      </w:r>
      <w:bookmarkEnd w:id="2"/>
    </w:p>
    <w:p w14:paraId="647966B2" w14:textId="77777777" w:rsidR="009B3D02" w:rsidRPr="009B3D02" w:rsidRDefault="009B3D02" w:rsidP="009B3D02">
      <w:pPr>
        <w:pStyle w:val="ListParagraph"/>
        <w:numPr>
          <w:ilvl w:val="0"/>
          <w:numId w:val="5"/>
        </w:numPr>
        <w:rPr>
          <w:rFonts w:ascii="Arial" w:hAnsi="Arial" w:cs="Arial"/>
          <w:vanish/>
        </w:rPr>
      </w:pPr>
    </w:p>
    <w:p w14:paraId="495F955C" w14:textId="07265437" w:rsidR="009B3D02" w:rsidRDefault="009B3D02" w:rsidP="00EB5F15">
      <w:pPr>
        <w:pStyle w:val="ListParagraph"/>
        <w:numPr>
          <w:ilvl w:val="1"/>
          <w:numId w:val="5"/>
        </w:numPr>
        <w:ind w:left="567" w:hanging="567"/>
        <w:rPr>
          <w:rFonts w:ascii="Arial" w:hAnsi="Arial" w:cs="Arial"/>
        </w:rPr>
      </w:pPr>
      <w:r w:rsidRPr="009B3D02">
        <w:rPr>
          <w:rFonts w:ascii="Arial" w:hAnsi="Arial" w:cs="Arial"/>
        </w:rPr>
        <w:t xml:space="preserve">The amount of your tuition fees </w:t>
      </w:r>
      <w:proofErr w:type="gramStart"/>
      <w:r w:rsidRPr="009B3D02">
        <w:rPr>
          <w:rFonts w:ascii="Arial" w:hAnsi="Arial" w:cs="Arial"/>
        </w:rPr>
        <w:t>are</w:t>
      </w:r>
      <w:proofErr w:type="gramEnd"/>
      <w:r w:rsidRPr="009B3D02">
        <w:rPr>
          <w:rFonts w:ascii="Arial" w:hAnsi="Arial" w:cs="Arial"/>
        </w:rPr>
        <w:t xml:space="preserve"> set out in your offer letter.</w:t>
      </w:r>
    </w:p>
    <w:p w14:paraId="549A8FD6" w14:textId="77777777" w:rsidR="0023532D" w:rsidRDefault="0023532D" w:rsidP="0023532D">
      <w:pPr>
        <w:pStyle w:val="ListParagraph"/>
        <w:ind w:left="567"/>
        <w:rPr>
          <w:rFonts w:ascii="Arial" w:hAnsi="Arial" w:cs="Arial"/>
        </w:rPr>
      </w:pPr>
    </w:p>
    <w:p w14:paraId="47CDAC40" w14:textId="1938067D" w:rsidR="0023532D" w:rsidRPr="0023532D" w:rsidRDefault="0023532D" w:rsidP="0023532D">
      <w:pPr>
        <w:pStyle w:val="ListParagraph"/>
        <w:numPr>
          <w:ilvl w:val="1"/>
          <w:numId w:val="5"/>
        </w:numPr>
        <w:ind w:left="567" w:hanging="567"/>
        <w:rPr>
          <w:rFonts w:ascii="Arial" w:hAnsi="Arial" w:cs="Arial"/>
        </w:rPr>
      </w:pPr>
      <w:r w:rsidRPr="0023532D">
        <w:rPr>
          <w:rFonts w:ascii="Arial" w:hAnsi="Arial" w:cs="Arial"/>
        </w:rPr>
        <w:t xml:space="preserve">The amount of your tuition fees will vary depending on whether your fee status is classified as ‘Home’ or ‘Overseas’.  Your fee status is assessed as at the first day of your Course. </w:t>
      </w:r>
    </w:p>
    <w:p w14:paraId="7404AA46" w14:textId="77777777" w:rsidR="009B3D02" w:rsidRPr="009B3D02" w:rsidRDefault="009B3D02" w:rsidP="00EB5F15">
      <w:pPr>
        <w:pStyle w:val="ListParagraph"/>
        <w:ind w:left="567" w:hanging="567"/>
        <w:rPr>
          <w:rFonts w:ascii="Arial" w:hAnsi="Arial" w:cs="Arial"/>
        </w:rPr>
      </w:pPr>
    </w:p>
    <w:p w14:paraId="72F1D438" w14:textId="77777777" w:rsidR="009B3D02" w:rsidRDefault="009B3D02" w:rsidP="00EB5F15">
      <w:pPr>
        <w:pStyle w:val="ListParagraph"/>
        <w:numPr>
          <w:ilvl w:val="1"/>
          <w:numId w:val="5"/>
        </w:numPr>
        <w:ind w:left="567" w:hanging="567"/>
        <w:rPr>
          <w:rFonts w:ascii="Arial" w:hAnsi="Arial" w:cs="Arial"/>
        </w:rPr>
      </w:pPr>
      <w:r w:rsidRPr="009B3D02">
        <w:rPr>
          <w:rFonts w:ascii="Arial" w:hAnsi="Arial" w:cs="Arial"/>
        </w:rPr>
        <w:t xml:space="preserve">Fees stated in the offer letter are only applicable for the initial year of study. For courses of more than one year, the fee for subsequent will be as stated in that year’s schedule of fees. This may be different to the fee charged for the previous </w:t>
      </w:r>
      <w:proofErr w:type="gramStart"/>
      <w:r w:rsidRPr="009B3D02">
        <w:rPr>
          <w:rFonts w:ascii="Arial" w:hAnsi="Arial" w:cs="Arial"/>
        </w:rPr>
        <w:t>year</w:t>
      </w:r>
      <w:proofErr w:type="gramEnd"/>
    </w:p>
    <w:p w14:paraId="67E701B2" w14:textId="77777777" w:rsidR="009B3D02" w:rsidRPr="009B3D02" w:rsidRDefault="009B3D02" w:rsidP="00EB5F15">
      <w:pPr>
        <w:pStyle w:val="ListParagraph"/>
        <w:ind w:left="567" w:hanging="567"/>
        <w:rPr>
          <w:rFonts w:ascii="Arial" w:hAnsi="Arial" w:cs="Arial"/>
        </w:rPr>
      </w:pPr>
    </w:p>
    <w:p w14:paraId="42675477" w14:textId="7C533FBB" w:rsidR="009B3D02" w:rsidRDefault="009B3D02" w:rsidP="00EB5F15">
      <w:pPr>
        <w:pStyle w:val="ListParagraph"/>
        <w:numPr>
          <w:ilvl w:val="1"/>
          <w:numId w:val="5"/>
        </w:numPr>
        <w:ind w:left="567" w:hanging="567"/>
        <w:rPr>
          <w:rFonts w:ascii="Arial" w:hAnsi="Arial" w:cs="Arial"/>
        </w:rPr>
      </w:pPr>
      <w:r w:rsidRPr="009B3D02">
        <w:rPr>
          <w:rFonts w:ascii="Arial" w:hAnsi="Arial" w:cs="Arial"/>
        </w:rPr>
        <w:t xml:space="preserve">The annual levels of course fees for new students and any associated additional costs shall be set annually by RADA and published on RADA’s website </w:t>
      </w:r>
      <w:hyperlink r:id="rId8" w:history="1">
        <w:r w:rsidRPr="009B3D02">
          <w:rPr>
            <w:rStyle w:val="Hyperlink"/>
            <w:rFonts w:ascii="Arial" w:hAnsi="Arial" w:cs="Arial"/>
          </w:rPr>
          <w:t>www.rada.ac.uk</w:t>
        </w:r>
      </w:hyperlink>
      <w:r w:rsidRPr="009B3D02">
        <w:rPr>
          <w:rFonts w:ascii="Arial" w:hAnsi="Arial" w:cs="Arial"/>
        </w:rPr>
        <w:t xml:space="preserve"> </w:t>
      </w:r>
      <w:r w:rsidRPr="009B3D02">
        <w:rPr>
          <w:rFonts w:ascii="Arial" w:hAnsi="Arial" w:cs="Arial"/>
        </w:rPr>
        <w:t xml:space="preserve"> under the relevant </w:t>
      </w:r>
      <w:hyperlink r:id="rId9" w:history="1">
        <w:r w:rsidRPr="009B3D02">
          <w:rPr>
            <w:rStyle w:val="Hyperlink"/>
            <w:rFonts w:ascii="Arial" w:hAnsi="Arial" w:cs="Arial"/>
          </w:rPr>
          <w:t>course pages</w:t>
        </w:r>
      </w:hyperlink>
      <w:r w:rsidRPr="009B3D02">
        <w:rPr>
          <w:rFonts w:ascii="Arial" w:hAnsi="Arial" w:cs="Arial"/>
        </w:rPr>
        <w:t>.</w:t>
      </w:r>
    </w:p>
    <w:p w14:paraId="2B5587D8" w14:textId="77777777" w:rsidR="009B3D02" w:rsidRPr="009B3D02" w:rsidRDefault="009B3D02" w:rsidP="00EB5F15">
      <w:pPr>
        <w:pStyle w:val="ListParagraph"/>
        <w:ind w:left="567" w:hanging="567"/>
        <w:rPr>
          <w:rFonts w:ascii="Arial" w:hAnsi="Arial" w:cs="Arial"/>
        </w:rPr>
      </w:pPr>
    </w:p>
    <w:p w14:paraId="62094727" w14:textId="451D5F72" w:rsidR="009B3D02" w:rsidRDefault="009B3D02" w:rsidP="00EB5F15">
      <w:pPr>
        <w:pStyle w:val="ListParagraph"/>
        <w:numPr>
          <w:ilvl w:val="1"/>
          <w:numId w:val="5"/>
        </w:numPr>
        <w:ind w:left="567" w:hanging="567"/>
        <w:rPr>
          <w:rFonts w:ascii="Arial" w:hAnsi="Arial" w:cs="Arial"/>
        </w:rPr>
      </w:pPr>
      <w:r w:rsidRPr="009B3D02">
        <w:rPr>
          <w:rFonts w:ascii="Arial" w:hAnsi="Arial" w:cs="Arial"/>
        </w:rPr>
        <w:t>Where a student defers their study or has any interruption to their studies, there may be a change of fee.  Any change will be presented in an updated fees invoice.</w:t>
      </w:r>
    </w:p>
    <w:p w14:paraId="2D57220A" w14:textId="77777777" w:rsidR="009B3D02" w:rsidRPr="009B3D02" w:rsidRDefault="009B3D02" w:rsidP="00EB5F15">
      <w:pPr>
        <w:pStyle w:val="ListParagraph"/>
        <w:ind w:left="567" w:hanging="567"/>
        <w:rPr>
          <w:rFonts w:ascii="Arial" w:hAnsi="Arial" w:cs="Arial"/>
        </w:rPr>
      </w:pPr>
    </w:p>
    <w:p w14:paraId="18FB9669" w14:textId="77777777" w:rsidR="009B3D02" w:rsidRDefault="009B3D02" w:rsidP="00EB5F15">
      <w:pPr>
        <w:pStyle w:val="ListParagraph"/>
        <w:numPr>
          <w:ilvl w:val="1"/>
          <w:numId w:val="5"/>
        </w:numPr>
        <w:ind w:left="567" w:hanging="567"/>
        <w:rPr>
          <w:rFonts w:ascii="Arial" w:hAnsi="Arial" w:cs="Arial"/>
        </w:rPr>
      </w:pPr>
      <w:r w:rsidRPr="009B3D02">
        <w:rPr>
          <w:rFonts w:ascii="Arial" w:hAnsi="Arial" w:cs="Arial"/>
        </w:rPr>
        <w:t xml:space="preserve">For students paying UK undergraduate fees, the course fees confirmed in your offer letter may be increased in further years of study by an inflationary amount determined in accordance with measures set by Government (currently the Office for Budget Responsibility forecast for RPI-X, being the retail price index, excluding mortgage interest payments). Any such increased fees will not exceed the fee cap for the relevant period.  </w:t>
      </w:r>
    </w:p>
    <w:p w14:paraId="2B62F9BD" w14:textId="77777777" w:rsidR="009B3D02" w:rsidRPr="009B3D02" w:rsidRDefault="009B3D02" w:rsidP="00EB5F15">
      <w:pPr>
        <w:pStyle w:val="ListParagraph"/>
        <w:ind w:left="567" w:hanging="567"/>
        <w:rPr>
          <w:rFonts w:ascii="Arial" w:hAnsi="Arial" w:cs="Arial"/>
        </w:rPr>
      </w:pPr>
    </w:p>
    <w:p w14:paraId="06C5FB90" w14:textId="77777777" w:rsidR="009B3D02" w:rsidRDefault="009B3D02" w:rsidP="00EB5F15">
      <w:pPr>
        <w:pStyle w:val="ListParagraph"/>
        <w:numPr>
          <w:ilvl w:val="1"/>
          <w:numId w:val="5"/>
        </w:numPr>
        <w:ind w:left="567" w:hanging="567"/>
        <w:rPr>
          <w:rFonts w:ascii="Arial" w:hAnsi="Arial" w:cs="Arial"/>
        </w:rPr>
      </w:pPr>
      <w:r w:rsidRPr="009B3D02">
        <w:rPr>
          <w:rFonts w:ascii="Arial" w:hAnsi="Arial" w:cs="Arial"/>
        </w:rPr>
        <w:t>For other (non-UK) undergraduate students and all postgraduate students, the course fee paid in your first year of study may be increased in subsequent years, but this increase shall be in accordance with the CPI, being the Consumer Price Index.</w:t>
      </w:r>
    </w:p>
    <w:p w14:paraId="1F2F0E33" w14:textId="77777777" w:rsidR="0062587C" w:rsidRPr="0062587C" w:rsidRDefault="0062587C" w:rsidP="0062587C">
      <w:pPr>
        <w:pStyle w:val="ListParagraph"/>
        <w:rPr>
          <w:rFonts w:ascii="Arial" w:hAnsi="Arial" w:cs="Arial"/>
        </w:rPr>
      </w:pPr>
    </w:p>
    <w:p w14:paraId="2C4633F2" w14:textId="77777777" w:rsidR="0062587C" w:rsidRPr="009B3D02" w:rsidRDefault="0062587C" w:rsidP="0062587C">
      <w:pPr>
        <w:pStyle w:val="ListParagraph"/>
        <w:ind w:left="567"/>
        <w:rPr>
          <w:rFonts w:ascii="Arial" w:hAnsi="Arial" w:cs="Arial"/>
        </w:rPr>
      </w:pPr>
    </w:p>
    <w:p w14:paraId="74506660" w14:textId="73DC9171" w:rsidR="009B3D02" w:rsidRPr="009B3D02" w:rsidRDefault="009B3D02" w:rsidP="0062587C">
      <w:pPr>
        <w:pStyle w:val="Heading1"/>
      </w:pPr>
      <w:bookmarkStart w:id="3" w:name="_Toc147824126"/>
      <w:r w:rsidRPr="0062587C">
        <w:t>Deposits</w:t>
      </w:r>
      <w:bookmarkEnd w:id="3"/>
    </w:p>
    <w:p w14:paraId="7C7A372E" w14:textId="77777777" w:rsidR="009B3D02" w:rsidRPr="009B3D02" w:rsidRDefault="009B3D02" w:rsidP="009B3D02">
      <w:pPr>
        <w:pStyle w:val="ListParagraph"/>
        <w:numPr>
          <w:ilvl w:val="0"/>
          <w:numId w:val="5"/>
        </w:numPr>
        <w:rPr>
          <w:rFonts w:ascii="Arial" w:hAnsi="Arial" w:cs="Arial"/>
          <w:vanish/>
        </w:rPr>
      </w:pPr>
    </w:p>
    <w:p w14:paraId="62C26AC9" w14:textId="77777777" w:rsidR="003F2D35" w:rsidRDefault="003F2D35" w:rsidP="007A1FEF">
      <w:pPr>
        <w:pStyle w:val="ListParagraph"/>
        <w:numPr>
          <w:ilvl w:val="1"/>
          <w:numId w:val="5"/>
        </w:numPr>
        <w:ind w:left="567" w:hanging="567"/>
        <w:rPr>
          <w:rFonts w:ascii="Arial" w:hAnsi="Arial" w:cs="Arial"/>
        </w:rPr>
      </w:pPr>
      <w:r>
        <w:rPr>
          <w:rFonts w:ascii="Arial" w:hAnsi="Arial" w:cs="Arial"/>
        </w:rPr>
        <w:t xml:space="preserve">We </w:t>
      </w:r>
      <w:r w:rsidR="009B3D02" w:rsidRPr="007A1FEF">
        <w:rPr>
          <w:rFonts w:ascii="Arial" w:hAnsi="Arial" w:cs="Arial"/>
        </w:rPr>
        <w:t>may require you to pay a deposit to confirm the offer of a place on a course at the point that you accept a place</w:t>
      </w:r>
      <w:r>
        <w:rPr>
          <w:rFonts w:ascii="Arial" w:hAnsi="Arial" w:cs="Arial"/>
        </w:rPr>
        <w:t>, the terms of which will be set out in your offer letter</w:t>
      </w:r>
      <w:r w:rsidR="009B3D02" w:rsidRPr="007A1FEF">
        <w:rPr>
          <w:rFonts w:ascii="Arial" w:hAnsi="Arial" w:cs="Arial"/>
        </w:rPr>
        <w:t>.</w:t>
      </w:r>
    </w:p>
    <w:p w14:paraId="46CAFA6F" w14:textId="77777777" w:rsidR="0023532D" w:rsidRDefault="0023532D" w:rsidP="0023532D">
      <w:pPr>
        <w:pStyle w:val="ListParagraph"/>
        <w:ind w:left="567"/>
        <w:rPr>
          <w:rFonts w:ascii="Arial" w:hAnsi="Arial" w:cs="Arial"/>
        </w:rPr>
      </w:pPr>
    </w:p>
    <w:p w14:paraId="4D2E5D7F" w14:textId="6820ED5D" w:rsidR="009B3D02" w:rsidRPr="007A1FEF" w:rsidRDefault="003F2D35" w:rsidP="007A1FEF">
      <w:pPr>
        <w:pStyle w:val="ListParagraph"/>
        <w:numPr>
          <w:ilvl w:val="1"/>
          <w:numId w:val="5"/>
        </w:numPr>
        <w:ind w:left="567" w:hanging="567"/>
        <w:rPr>
          <w:rFonts w:ascii="Arial" w:hAnsi="Arial" w:cs="Arial"/>
        </w:rPr>
      </w:pPr>
      <w:r>
        <w:rPr>
          <w:rFonts w:ascii="Arial" w:hAnsi="Arial" w:cs="Arial"/>
        </w:rPr>
        <w:t xml:space="preserve">Because deposits secure a place, that could otherwise go to another student, </w:t>
      </w:r>
      <w:r w:rsidR="009B3D02" w:rsidRPr="007A1FEF">
        <w:rPr>
          <w:rFonts w:ascii="Arial" w:hAnsi="Arial" w:cs="Arial"/>
        </w:rPr>
        <w:t xml:space="preserve">fee deposits are not normally refundable unless you exercise your right to cancel your contract under the Consumer Contract (Information, Cancellation and Additional Charges) Regulations 2013 within 14 days of having accepted a place with us and signed up to the terms and conditions sent with your formal offer letter. </w:t>
      </w:r>
    </w:p>
    <w:p w14:paraId="323C2FD0" w14:textId="416F29D9" w:rsidR="007A1FEF" w:rsidRPr="007A1FEF" w:rsidRDefault="007A1FEF" w:rsidP="007A1FEF">
      <w:pPr>
        <w:pStyle w:val="pf0"/>
        <w:numPr>
          <w:ilvl w:val="1"/>
          <w:numId w:val="5"/>
        </w:numPr>
        <w:spacing w:before="0" w:beforeAutospacing="0" w:after="160" w:afterAutospacing="0" w:line="259" w:lineRule="auto"/>
        <w:ind w:left="567" w:hanging="567"/>
        <w:rPr>
          <w:rFonts w:ascii="Arial" w:hAnsi="Arial" w:cs="Arial"/>
          <w:sz w:val="22"/>
          <w:szCs w:val="22"/>
        </w:rPr>
      </w:pPr>
      <w:r w:rsidRPr="007A1FEF">
        <w:rPr>
          <w:rStyle w:val="cf01"/>
          <w:rFonts w:ascii="Arial" w:hAnsi="Arial" w:cs="Arial"/>
          <w:sz w:val="22"/>
          <w:szCs w:val="22"/>
        </w:rPr>
        <w:t>We may agree to refund a deposit</w:t>
      </w:r>
      <w:r w:rsidRPr="007A1FEF">
        <w:rPr>
          <w:rStyle w:val="cf11"/>
          <w:rFonts w:ascii="Arial" w:hAnsi="Arial" w:cs="Arial"/>
          <w:sz w:val="22"/>
          <w:szCs w:val="22"/>
        </w:rPr>
        <w:t xml:space="preserve"> in </w:t>
      </w:r>
      <w:r w:rsidRPr="007A1FEF">
        <w:rPr>
          <w:rStyle w:val="cf11"/>
          <w:rFonts w:ascii="Arial" w:hAnsi="Arial" w:cs="Arial"/>
          <w:sz w:val="22"/>
          <w:szCs w:val="22"/>
        </w:rPr>
        <w:t xml:space="preserve">the </w:t>
      </w:r>
      <w:r w:rsidRPr="007A1FEF">
        <w:rPr>
          <w:rStyle w:val="cf11"/>
          <w:rFonts w:ascii="Arial" w:hAnsi="Arial" w:cs="Arial"/>
          <w:sz w:val="22"/>
          <w:szCs w:val="22"/>
        </w:rPr>
        <w:t xml:space="preserve">case of </w:t>
      </w:r>
      <w:r>
        <w:rPr>
          <w:rStyle w:val="cf11"/>
          <w:rFonts w:ascii="Arial" w:hAnsi="Arial" w:cs="Arial"/>
          <w:sz w:val="22"/>
          <w:szCs w:val="22"/>
        </w:rPr>
        <w:t xml:space="preserve">student </w:t>
      </w:r>
      <w:r w:rsidRPr="007A1FEF">
        <w:rPr>
          <w:rStyle w:val="cf11"/>
          <w:rFonts w:ascii="Arial" w:hAnsi="Arial" w:cs="Arial"/>
          <w:sz w:val="22"/>
          <w:szCs w:val="22"/>
        </w:rPr>
        <w:t xml:space="preserve">visa rejection prior to enrolment on a programme. Students must provide evidence of the visa rejection from the UK Visa &amp; Immigration to </w:t>
      </w:r>
      <w:hyperlink r:id="rId10" w:history="1">
        <w:r w:rsidRPr="00A14D91">
          <w:rPr>
            <w:rStyle w:val="Hyperlink"/>
            <w:rFonts w:ascii="Arial" w:hAnsi="Arial" w:cs="Arial"/>
            <w:sz w:val="22"/>
            <w:szCs w:val="22"/>
          </w:rPr>
          <w:t>admissions@rada.ac.uk</w:t>
        </w:r>
      </w:hyperlink>
      <w:r>
        <w:rPr>
          <w:rStyle w:val="cf11"/>
          <w:rFonts w:ascii="Arial" w:hAnsi="Arial" w:cs="Arial"/>
          <w:sz w:val="22"/>
          <w:szCs w:val="22"/>
        </w:rPr>
        <w:t xml:space="preserve"> </w:t>
      </w:r>
    </w:p>
    <w:p w14:paraId="3E3359B5" w14:textId="2F6CF899" w:rsidR="009B3D02" w:rsidRPr="007A1FEF" w:rsidRDefault="009B3D02" w:rsidP="007A1FEF">
      <w:pPr>
        <w:pStyle w:val="ListParagraph"/>
        <w:numPr>
          <w:ilvl w:val="1"/>
          <w:numId w:val="5"/>
        </w:numPr>
        <w:ind w:left="567" w:hanging="567"/>
        <w:rPr>
          <w:rFonts w:ascii="Arial" w:hAnsi="Arial" w:cs="Arial"/>
        </w:rPr>
      </w:pPr>
      <w:r w:rsidRPr="007A1FEF">
        <w:rPr>
          <w:rFonts w:ascii="Arial" w:hAnsi="Arial" w:cs="Arial"/>
        </w:rPr>
        <w:t>It is your responsibility to ensure that any deposit is paid when due.</w:t>
      </w:r>
    </w:p>
    <w:p w14:paraId="2901A7EC" w14:textId="77777777" w:rsidR="009B3D02" w:rsidRPr="007A1FEF" w:rsidRDefault="009B3D02" w:rsidP="007A1FEF">
      <w:pPr>
        <w:pStyle w:val="ListParagraph"/>
        <w:ind w:left="567" w:hanging="567"/>
        <w:rPr>
          <w:rFonts w:ascii="Arial" w:hAnsi="Arial" w:cs="Arial"/>
        </w:rPr>
      </w:pPr>
    </w:p>
    <w:p w14:paraId="53053784" w14:textId="77777777" w:rsidR="009B3D02" w:rsidRPr="007A1FEF" w:rsidRDefault="009B3D02" w:rsidP="007A1FEF">
      <w:pPr>
        <w:pStyle w:val="ListParagraph"/>
        <w:numPr>
          <w:ilvl w:val="1"/>
          <w:numId w:val="5"/>
        </w:numPr>
        <w:ind w:left="567" w:hanging="567"/>
        <w:rPr>
          <w:rFonts w:ascii="Arial" w:hAnsi="Arial" w:cs="Arial"/>
        </w:rPr>
      </w:pPr>
      <w:r w:rsidRPr="007A1FEF">
        <w:rPr>
          <w:rFonts w:ascii="Arial" w:hAnsi="Arial" w:cs="Arial"/>
        </w:rPr>
        <w:t>Deposits are usually held against your first years’ tuition fee.</w:t>
      </w:r>
    </w:p>
    <w:p w14:paraId="0A2F96BA" w14:textId="77777777" w:rsidR="009B3D02" w:rsidRPr="009B3D02" w:rsidRDefault="009B3D02" w:rsidP="009B3D02">
      <w:pPr>
        <w:rPr>
          <w:rFonts w:ascii="Arial" w:hAnsi="Arial" w:cs="Arial"/>
        </w:rPr>
      </w:pPr>
    </w:p>
    <w:p w14:paraId="5EB613E4" w14:textId="3AB0C537" w:rsidR="009B3D02" w:rsidRPr="009B3D02" w:rsidRDefault="009B3D02" w:rsidP="0062587C">
      <w:pPr>
        <w:pStyle w:val="Heading1"/>
        <w:numPr>
          <w:ilvl w:val="0"/>
          <w:numId w:val="5"/>
        </w:numPr>
      </w:pPr>
      <w:bookmarkStart w:id="4" w:name="_Toc147824127"/>
      <w:r w:rsidRPr="009B3D02">
        <w:t>Payment of fees</w:t>
      </w:r>
      <w:bookmarkEnd w:id="4"/>
    </w:p>
    <w:p w14:paraId="6FC58323" w14:textId="05E1815D" w:rsidR="009B3D02" w:rsidRPr="00CD48F1" w:rsidRDefault="009B3D02" w:rsidP="00EB5F15">
      <w:pPr>
        <w:pStyle w:val="ListParagraph"/>
        <w:numPr>
          <w:ilvl w:val="1"/>
          <w:numId w:val="5"/>
        </w:numPr>
        <w:ind w:left="567" w:hanging="567"/>
        <w:rPr>
          <w:rFonts w:ascii="Arial" w:hAnsi="Arial" w:cs="Arial"/>
          <w:b/>
          <w:bCs/>
        </w:rPr>
      </w:pPr>
      <w:r w:rsidRPr="00CD48F1">
        <w:rPr>
          <w:rFonts w:ascii="Arial" w:hAnsi="Arial" w:cs="Arial"/>
          <w:b/>
          <w:bCs/>
        </w:rPr>
        <w:t>Self-funding students</w:t>
      </w:r>
    </w:p>
    <w:p w14:paraId="3F82E6DE" w14:textId="4B115F47" w:rsidR="00CD48F1" w:rsidRDefault="009B3D02" w:rsidP="00EB5F15">
      <w:pPr>
        <w:pStyle w:val="ListParagraph"/>
        <w:numPr>
          <w:ilvl w:val="2"/>
          <w:numId w:val="5"/>
        </w:numPr>
        <w:ind w:left="1276" w:hanging="709"/>
        <w:rPr>
          <w:rFonts w:ascii="Arial" w:hAnsi="Arial" w:cs="Arial"/>
        </w:rPr>
      </w:pPr>
      <w:r w:rsidRPr="00CD48F1">
        <w:rPr>
          <w:rFonts w:ascii="Arial" w:hAnsi="Arial" w:cs="Arial"/>
        </w:rPr>
        <w:t xml:space="preserve">The full course fee for each year becomes payable on enrolment and at re-enrolment each year, although students may pay in three equal instalments due on the first day of each term in accordance with the </w:t>
      </w:r>
      <w:hyperlink r:id="rId11" w:history="1">
        <w:r w:rsidRPr="007A1FEF">
          <w:rPr>
            <w:rStyle w:val="Hyperlink"/>
            <w:rFonts w:ascii="Arial" w:hAnsi="Arial" w:cs="Arial"/>
          </w:rPr>
          <w:t>published term dates</w:t>
        </w:r>
      </w:hyperlink>
      <w:r w:rsidRPr="00CD48F1">
        <w:rPr>
          <w:rFonts w:ascii="Arial" w:hAnsi="Arial" w:cs="Arial"/>
        </w:rPr>
        <w:t>.</w:t>
      </w:r>
    </w:p>
    <w:p w14:paraId="0744D88B" w14:textId="0D84ECF3" w:rsidR="009B3D02" w:rsidRPr="00CD48F1" w:rsidRDefault="009B3D02" w:rsidP="00EB5F15">
      <w:pPr>
        <w:pStyle w:val="ListParagraph"/>
        <w:ind w:left="1276" w:hanging="709"/>
        <w:rPr>
          <w:rFonts w:ascii="Arial" w:hAnsi="Arial" w:cs="Arial"/>
        </w:rPr>
      </w:pPr>
      <w:r w:rsidRPr="00CD48F1">
        <w:rPr>
          <w:rFonts w:ascii="Arial" w:hAnsi="Arial" w:cs="Arial"/>
        </w:rPr>
        <w:t xml:space="preserve"> </w:t>
      </w:r>
    </w:p>
    <w:p w14:paraId="21CA3B4D" w14:textId="55604BC6" w:rsidR="009B3D02" w:rsidRDefault="009B3D02" w:rsidP="00EB5F15">
      <w:pPr>
        <w:pStyle w:val="ListParagraph"/>
        <w:numPr>
          <w:ilvl w:val="2"/>
          <w:numId w:val="5"/>
        </w:numPr>
        <w:ind w:left="1276" w:hanging="709"/>
        <w:rPr>
          <w:rFonts w:ascii="Arial" w:hAnsi="Arial" w:cs="Arial"/>
        </w:rPr>
      </w:pPr>
      <w:r w:rsidRPr="00CD48F1">
        <w:rPr>
          <w:rFonts w:ascii="Arial" w:hAnsi="Arial" w:cs="Arial"/>
        </w:rPr>
        <w:t xml:space="preserve">If you wish to pay in more than three instalments, this request must be put in writing to </w:t>
      </w:r>
      <w:hyperlink r:id="rId12" w:history="1">
        <w:r w:rsidR="0023532D" w:rsidRPr="00A14D91">
          <w:rPr>
            <w:rStyle w:val="Hyperlink"/>
            <w:rFonts w:ascii="Arial" w:hAnsi="Arial" w:cs="Arial"/>
          </w:rPr>
          <w:t>admissions@rada.ac.uk</w:t>
        </w:r>
      </w:hyperlink>
      <w:r w:rsidR="0023532D">
        <w:rPr>
          <w:rFonts w:ascii="Arial" w:hAnsi="Arial" w:cs="Arial"/>
        </w:rPr>
        <w:t xml:space="preserve"> </w:t>
      </w:r>
      <w:r w:rsidRPr="00CD48F1">
        <w:rPr>
          <w:rFonts w:ascii="Arial" w:hAnsi="Arial" w:cs="Arial"/>
        </w:rPr>
        <w:t>and approved by the Deputy Registrar (Admissions and Student Services) and the Head of Finance</w:t>
      </w:r>
    </w:p>
    <w:p w14:paraId="2E8C3B62" w14:textId="77777777" w:rsidR="0023532D" w:rsidRPr="0023532D" w:rsidRDefault="0023532D" w:rsidP="0023532D">
      <w:pPr>
        <w:pStyle w:val="ListParagraph"/>
        <w:rPr>
          <w:rFonts w:ascii="Arial" w:hAnsi="Arial" w:cs="Arial"/>
        </w:rPr>
      </w:pPr>
    </w:p>
    <w:p w14:paraId="4BADE1C4" w14:textId="77777777" w:rsidR="0023532D" w:rsidRPr="0023532D" w:rsidRDefault="0023532D" w:rsidP="0023532D">
      <w:pPr>
        <w:pStyle w:val="ListParagraph"/>
        <w:numPr>
          <w:ilvl w:val="2"/>
          <w:numId w:val="5"/>
        </w:numPr>
        <w:ind w:hanging="657"/>
        <w:rPr>
          <w:rFonts w:ascii="Arial" w:hAnsi="Arial" w:cs="Arial"/>
        </w:rPr>
      </w:pPr>
      <w:r w:rsidRPr="0023532D">
        <w:rPr>
          <w:rFonts w:ascii="Arial" w:hAnsi="Arial" w:cs="Arial"/>
        </w:rPr>
        <w:t xml:space="preserve">It is your responsibility to ensure that course and other fees and charges payable to us are paid in accordance with any agreed instalment plan. If someone other than you </w:t>
      </w:r>
      <w:proofErr w:type="gramStart"/>
      <w:r w:rsidRPr="0023532D">
        <w:rPr>
          <w:rFonts w:ascii="Arial" w:hAnsi="Arial" w:cs="Arial"/>
        </w:rPr>
        <w:t>makes</w:t>
      </w:r>
      <w:proofErr w:type="gramEnd"/>
      <w:r w:rsidRPr="0023532D">
        <w:rPr>
          <w:rFonts w:ascii="Arial" w:hAnsi="Arial" w:cs="Arial"/>
        </w:rPr>
        <w:t xml:space="preserve"> any payment, or agrees to make any payment, on your behalf, you remain liable for full payment of the sums due until we have received cleared funds. </w:t>
      </w:r>
    </w:p>
    <w:p w14:paraId="68BB082C" w14:textId="77777777" w:rsidR="0023532D" w:rsidRPr="0023532D" w:rsidRDefault="0023532D" w:rsidP="0023532D">
      <w:pPr>
        <w:pStyle w:val="ListParagraph"/>
        <w:ind w:left="1224"/>
        <w:rPr>
          <w:rFonts w:ascii="Arial" w:hAnsi="Arial" w:cs="Arial"/>
        </w:rPr>
      </w:pPr>
    </w:p>
    <w:p w14:paraId="6A35765E" w14:textId="77777777" w:rsidR="0023532D" w:rsidRPr="0023532D" w:rsidRDefault="0023532D" w:rsidP="0023532D">
      <w:pPr>
        <w:pStyle w:val="ListParagraph"/>
        <w:numPr>
          <w:ilvl w:val="2"/>
          <w:numId w:val="5"/>
        </w:numPr>
        <w:ind w:hanging="657"/>
        <w:rPr>
          <w:rFonts w:ascii="Arial" w:hAnsi="Arial" w:cs="Arial"/>
        </w:rPr>
      </w:pPr>
      <w:r w:rsidRPr="0023532D">
        <w:rPr>
          <w:rFonts w:ascii="Arial" w:hAnsi="Arial" w:cs="Arial"/>
        </w:rPr>
        <w:t xml:space="preserve">Late or non-payment may result in your removal from any instalment plan for course fees. </w:t>
      </w:r>
    </w:p>
    <w:p w14:paraId="200AF40E" w14:textId="77777777" w:rsidR="0023532D" w:rsidRPr="0023532D" w:rsidRDefault="0023532D" w:rsidP="0023532D">
      <w:pPr>
        <w:pStyle w:val="ListParagraph"/>
        <w:ind w:left="1224"/>
        <w:rPr>
          <w:rFonts w:ascii="Arial" w:hAnsi="Arial" w:cs="Arial"/>
        </w:rPr>
      </w:pPr>
    </w:p>
    <w:p w14:paraId="5F4172E2" w14:textId="77777777" w:rsidR="0023532D" w:rsidRPr="0023532D" w:rsidRDefault="0023532D" w:rsidP="0023532D">
      <w:pPr>
        <w:pStyle w:val="ListParagraph"/>
        <w:numPr>
          <w:ilvl w:val="2"/>
          <w:numId w:val="5"/>
        </w:numPr>
        <w:ind w:hanging="657"/>
        <w:rPr>
          <w:rFonts w:ascii="Arial" w:hAnsi="Arial" w:cs="Arial"/>
        </w:rPr>
      </w:pPr>
      <w:r w:rsidRPr="0023532D">
        <w:rPr>
          <w:rFonts w:ascii="Arial" w:hAnsi="Arial" w:cs="Arial"/>
        </w:rPr>
        <w:t>You are advised, at the earliest opportunity, to inform us of any variation to your situation which may affect the payment of course fees.</w:t>
      </w:r>
    </w:p>
    <w:p w14:paraId="30E6ECD7" w14:textId="77777777" w:rsidR="00CD48F1" w:rsidRPr="00CD48F1" w:rsidRDefault="00CD48F1" w:rsidP="00EB5F15">
      <w:pPr>
        <w:pStyle w:val="ListParagraph"/>
        <w:ind w:left="1276" w:hanging="709"/>
        <w:rPr>
          <w:rFonts w:ascii="Arial" w:hAnsi="Arial" w:cs="Arial"/>
        </w:rPr>
      </w:pPr>
    </w:p>
    <w:p w14:paraId="6B14529D" w14:textId="77777777" w:rsidR="009B3D02" w:rsidRDefault="009B3D02" w:rsidP="003F2D35">
      <w:pPr>
        <w:pStyle w:val="ListParagraph"/>
        <w:numPr>
          <w:ilvl w:val="2"/>
          <w:numId w:val="5"/>
        </w:numPr>
        <w:ind w:left="1276" w:hanging="709"/>
        <w:rPr>
          <w:rFonts w:ascii="Arial" w:hAnsi="Arial" w:cs="Arial"/>
        </w:rPr>
      </w:pPr>
      <w:r w:rsidRPr="00CD48F1">
        <w:rPr>
          <w:rFonts w:ascii="Arial" w:hAnsi="Arial" w:cs="Arial"/>
        </w:rPr>
        <w:t xml:space="preserve">We reserve the right to prevent students from enrolling on courses until this first instalment is paid in full.  </w:t>
      </w:r>
    </w:p>
    <w:p w14:paraId="5B70CEFA" w14:textId="77777777" w:rsidR="003F2D35" w:rsidRPr="00CD48F1" w:rsidRDefault="003F2D35" w:rsidP="003F2D35">
      <w:pPr>
        <w:pStyle w:val="ListParagraph"/>
        <w:rPr>
          <w:rFonts w:ascii="Arial" w:hAnsi="Arial" w:cs="Arial"/>
        </w:rPr>
      </w:pPr>
    </w:p>
    <w:p w14:paraId="21AD47E5" w14:textId="354AC5EC" w:rsidR="009B3D02" w:rsidRPr="00CD48F1" w:rsidRDefault="009B3D02" w:rsidP="003F2D35">
      <w:pPr>
        <w:pStyle w:val="ListParagraph"/>
        <w:numPr>
          <w:ilvl w:val="1"/>
          <w:numId w:val="5"/>
        </w:numPr>
        <w:ind w:left="709" w:hanging="709"/>
        <w:rPr>
          <w:rFonts w:ascii="Arial" w:hAnsi="Arial" w:cs="Arial"/>
          <w:b/>
          <w:bCs/>
        </w:rPr>
      </w:pPr>
      <w:r w:rsidRPr="00CD48F1">
        <w:rPr>
          <w:rFonts w:ascii="Arial" w:hAnsi="Arial" w:cs="Arial"/>
          <w:b/>
          <w:bCs/>
        </w:rPr>
        <w:t>Students funded by Student</w:t>
      </w:r>
      <w:r w:rsidR="0023532D">
        <w:rPr>
          <w:rFonts w:ascii="Arial" w:hAnsi="Arial" w:cs="Arial"/>
          <w:b/>
          <w:bCs/>
        </w:rPr>
        <w:t xml:space="preserve"> Loans Company (SFE, SAAS, </w:t>
      </w:r>
      <w:r w:rsidR="00DF2F51">
        <w:rPr>
          <w:rFonts w:ascii="Arial" w:hAnsi="Arial" w:cs="Arial"/>
          <w:b/>
          <w:bCs/>
        </w:rPr>
        <w:t>SFW, SFNI)</w:t>
      </w:r>
      <w:r w:rsidRPr="00CD48F1">
        <w:rPr>
          <w:rFonts w:ascii="Arial" w:hAnsi="Arial" w:cs="Arial"/>
          <w:b/>
          <w:bCs/>
        </w:rPr>
        <w:t xml:space="preserve"> </w:t>
      </w:r>
    </w:p>
    <w:p w14:paraId="2E44F33A" w14:textId="689B5C95" w:rsidR="0023532D" w:rsidRPr="0023532D" w:rsidRDefault="0023532D" w:rsidP="0023532D">
      <w:pPr>
        <w:pStyle w:val="ListParagraph"/>
        <w:numPr>
          <w:ilvl w:val="2"/>
          <w:numId w:val="5"/>
        </w:numPr>
        <w:ind w:hanging="657"/>
        <w:rPr>
          <w:rFonts w:ascii="Arial" w:hAnsi="Arial" w:cs="Arial"/>
        </w:rPr>
      </w:pPr>
      <w:r w:rsidRPr="0023532D">
        <w:rPr>
          <w:rFonts w:ascii="Arial" w:hAnsi="Arial" w:cs="Arial"/>
        </w:rPr>
        <w:t xml:space="preserve">If you are receiving a tuition fee loan from the Student Loans Company, it is your responsibility to provide us with a copy of the </w:t>
      </w:r>
      <w:r w:rsidR="00DF2F51">
        <w:rPr>
          <w:rFonts w:ascii="Arial" w:hAnsi="Arial" w:cs="Arial"/>
        </w:rPr>
        <w:t>‘</w:t>
      </w:r>
      <w:r w:rsidRPr="0023532D">
        <w:rPr>
          <w:rFonts w:ascii="Arial" w:hAnsi="Arial" w:cs="Arial"/>
        </w:rPr>
        <w:t>University or College Payment Advice</w:t>
      </w:r>
      <w:r w:rsidR="00DF2F51">
        <w:rPr>
          <w:rFonts w:ascii="Arial" w:hAnsi="Arial" w:cs="Arial"/>
        </w:rPr>
        <w:t>’</w:t>
      </w:r>
      <w:r w:rsidRPr="0023532D">
        <w:rPr>
          <w:rFonts w:ascii="Arial" w:hAnsi="Arial" w:cs="Arial"/>
        </w:rPr>
        <w:t xml:space="preserve"> sheet.  Any balance of fees not covered by such funding will be invoiced to you and payable within 14 days from the date of the invoice.</w:t>
      </w:r>
    </w:p>
    <w:p w14:paraId="2633D189" w14:textId="77777777" w:rsidR="0023532D" w:rsidRPr="0023532D" w:rsidRDefault="0023532D" w:rsidP="0023532D">
      <w:pPr>
        <w:pStyle w:val="ListParagraph"/>
        <w:ind w:left="1224" w:hanging="657"/>
        <w:rPr>
          <w:rFonts w:ascii="Arial" w:hAnsi="Arial" w:cs="Arial"/>
        </w:rPr>
      </w:pPr>
    </w:p>
    <w:p w14:paraId="2CFA49F7" w14:textId="77777777" w:rsidR="0023532D" w:rsidRPr="0023532D" w:rsidRDefault="0023532D" w:rsidP="0023532D">
      <w:pPr>
        <w:pStyle w:val="ListParagraph"/>
        <w:numPr>
          <w:ilvl w:val="2"/>
          <w:numId w:val="5"/>
        </w:numPr>
        <w:ind w:hanging="657"/>
        <w:rPr>
          <w:rFonts w:ascii="Arial" w:hAnsi="Arial" w:cs="Arial"/>
        </w:rPr>
      </w:pPr>
      <w:r w:rsidRPr="0023532D">
        <w:rPr>
          <w:rFonts w:ascii="Arial" w:hAnsi="Arial" w:cs="Arial"/>
        </w:rPr>
        <w:t>It is your responsibility to ensure that you apply to the Student Loans Company for undergraduate funding on an annual basis.</w:t>
      </w:r>
    </w:p>
    <w:p w14:paraId="18F4505D" w14:textId="77777777" w:rsidR="0023532D" w:rsidRPr="0023532D" w:rsidRDefault="0023532D" w:rsidP="0023532D">
      <w:pPr>
        <w:pStyle w:val="ListParagraph"/>
        <w:ind w:left="1224" w:hanging="657"/>
        <w:rPr>
          <w:rFonts w:ascii="Arial" w:hAnsi="Arial" w:cs="Arial"/>
        </w:rPr>
      </w:pPr>
    </w:p>
    <w:p w14:paraId="6FBBCC22" w14:textId="77777777" w:rsidR="0023532D" w:rsidRPr="0023532D" w:rsidRDefault="0023532D" w:rsidP="0023532D">
      <w:pPr>
        <w:pStyle w:val="ListParagraph"/>
        <w:numPr>
          <w:ilvl w:val="2"/>
          <w:numId w:val="5"/>
        </w:numPr>
        <w:ind w:hanging="657"/>
        <w:rPr>
          <w:rFonts w:ascii="Arial" w:hAnsi="Arial" w:cs="Arial"/>
        </w:rPr>
      </w:pPr>
      <w:r w:rsidRPr="0023532D">
        <w:rPr>
          <w:rFonts w:ascii="Arial" w:hAnsi="Arial" w:cs="Arial"/>
        </w:rPr>
        <w:t xml:space="preserve">If you receive postgraduate funding directly from the Student Loans Company, you are responsible for making payments to us directly. </w:t>
      </w:r>
    </w:p>
    <w:p w14:paraId="12933814" w14:textId="77777777" w:rsidR="0023532D" w:rsidRPr="0023532D" w:rsidRDefault="0023532D" w:rsidP="0023532D">
      <w:pPr>
        <w:pStyle w:val="ListParagraph"/>
        <w:ind w:left="1224" w:hanging="657"/>
        <w:rPr>
          <w:rFonts w:ascii="Arial" w:hAnsi="Arial" w:cs="Arial"/>
        </w:rPr>
      </w:pPr>
    </w:p>
    <w:p w14:paraId="2B60104E" w14:textId="77777777" w:rsidR="00DF2F51" w:rsidRDefault="0023532D" w:rsidP="0023532D">
      <w:pPr>
        <w:pStyle w:val="ListParagraph"/>
        <w:numPr>
          <w:ilvl w:val="2"/>
          <w:numId w:val="5"/>
        </w:numPr>
        <w:ind w:hanging="657"/>
        <w:rPr>
          <w:rFonts w:ascii="Arial" w:hAnsi="Arial" w:cs="Arial"/>
        </w:rPr>
      </w:pPr>
      <w:r w:rsidRPr="0023532D">
        <w:rPr>
          <w:rFonts w:ascii="Arial" w:hAnsi="Arial" w:cs="Arial"/>
        </w:rPr>
        <w:t xml:space="preserve">If we have not received the Student Finance confirmation by </w:t>
      </w:r>
      <w:r w:rsidRPr="00DF2F51">
        <w:rPr>
          <w:rFonts w:ascii="Arial" w:hAnsi="Arial" w:cs="Arial"/>
          <w:b/>
          <w:bCs/>
        </w:rPr>
        <w:t xml:space="preserve">30 </w:t>
      </w:r>
      <w:proofErr w:type="gramStart"/>
      <w:r w:rsidRPr="00DF2F51">
        <w:rPr>
          <w:rFonts w:ascii="Arial" w:hAnsi="Arial" w:cs="Arial"/>
          <w:b/>
          <w:bCs/>
        </w:rPr>
        <w:t>November</w:t>
      </w:r>
      <w:proofErr w:type="gramEnd"/>
      <w:r w:rsidRPr="0023532D">
        <w:rPr>
          <w:rFonts w:ascii="Arial" w:hAnsi="Arial" w:cs="Arial"/>
        </w:rPr>
        <w:t xml:space="preserve"> then you must proceed as a self-paying student and make the first payment immediately unless you are already in discussion with RADA regarding your Student Finance.  </w:t>
      </w:r>
    </w:p>
    <w:p w14:paraId="1F5E5B27" w14:textId="77777777" w:rsidR="00DF2F51" w:rsidRPr="00DF2F51" w:rsidRDefault="00DF2F51" w:rsidP="00DF2F51">
      <w:pPr>
        <w:pStyle w:val="ListParagraph"/>
        <w:rPr>
          <w:rFonts w:ascii="Arial" w:hAnsi="Arial" w:cs="Arial"/>
        </w:rPr>
      </w:pPr>
    </w:p>
    <w:p w14:paraId="34DB1755" w14:textId="2B3BACC7" w:rsidR="0023532D" w:rsidRPr="0023532D" w:rsidRDefault="0023532D" w:rsidP="0023532D">
      <w:pPr>
        <w:pStyle w:val="ListParagraph"/>
        <w:numPr>
          <w:ilvl w:val="2"/>
          <w:numId w:val="5"/>
        </w:numPr>
        <w:ind w:hanging="657"/>
        <w:rPr>
          <w:rFonts w:ascii="Arial" w:hAnsi="Arial" w:cs="Arial"/>
        </w:rPr>
      </w:pPr>
      <w:r w:rsidRPr="0023532D">
        <w:rPr>
          <w:rFonts w:ascii="Arial" w:hAnsi="Arial" w:cs="Arial"/>
        </w:rPr>
        <w:t>If you require assistance with a Student Finance issue, please ensure that you contact admissions@rada.ac.uk so that we can advise you on the best course of action.  Failure to engage with us could lead to your withdrawal from the programme.</w:t>
      </w:r>
    </w:p>
    <w:p w14:paraId="3AE66834" w14:textId="77777777" w:rsidR="003F2D35" w:rsidRPr="00CD48F1" w:rsidRDefault="003F2D35" w:rsidP="003F2D35">
      <w:pPr>
        <w:pStyle w:val="ListParagraph"/>
        <w:ind w:left="1276"/>
        <w:rPr>
          <w:rFonts w:ascii="Arial" w:hAnsi="Arial" w:cs="Arial"/>
        </w:rPr>
      </w:pPr>
    </w:p>
    <w:p w14:paraId="044C0548" w14:textId="4A3AA941" w:rsidR="009B3D02" w:rsidRPr="00CD48F1" w:rsidRDefault="009B3D02" w:rsidP="0062587C">
      <w:pPr>
        <w:pStyle w:val="Heading1"/>
        <w:numPr>
          <w:ilvl w:val="0"/>
          <w:numId w:val="5"/>
        </w:numPr>
      </w:pPr>
      <w:bookmarkStart w:id="5" w:name="_Toc147824128"/>
      <w:r w:rsidRPr="00CD48F1">
        <w:t>Tuition fee waivers/ scholarships</w:t>
      </w:r>
      <w:bookmarkEnd w:id="5"/>
    </w:p>
    <w:p w14:paraId="2893FA6C" w14:textId="22165D58" w:rsidR="009B3D02" w:rsidRDefault="009B3D02" w:rsidP="00C45B37">
      <w:pPr>
        <w:pStyle w:val="ListParagraph"/>
        <w:numPr>
          <w:ilvl w:val="1"/>
          <w:numId w:val="5"/>
        </w:numPr>
        <w:ind w:left="426" w:hanging="426"/>
        <w:rPr>
          <w:rFonts w:ascii="Arial" w:hAnsi="Arial" w:cs="Arial"/>
        </w:rPr>
      </w:pPr>
      <w:r w:rsidRPr="00C14ABB">
        <w:rPr>
          <w:rFonts w:ascii="Arial" w:hAnsi="Arial" w:cs="Arial"/>
        </w:rPr>
        <w:t>We have a limited number of fees scholarships available.  Priority is given to undergraduate students from lower-income backgrounds who might not otherwise be eligible for student financial support.  Please refer to our Scholarships Policy and Process document for more information.</w:t>
      </w:r>
    </w:p>
    <w:p w14:paraId="16ADC1BB" w14:textId="77777777" w:rsidR="00C14ABB" w:rsidRPr="00C14ABB" w:rsidRDefault="00C14ABB" w:rsidP="00C45B37">
      <w:pPr>
        <w:pStyle w:val="ListParagraph"/>
        <w:ind w:left="426" w:hanging="426"/>
        <w:rPr>
          <w:rFonts w:ascii="Arial" w:hAnsi="Arial" w:cs="Arial"/>
        </w:rPr>
      </w:pPr>
    </w:p>
    <w:p w14:paraId="64FB41D9" w14:textId="4F07BBE1" w:rsidR="009B3D02" w:rsidRDefault="009B3D02" w:rsidP="00C45B37">
      <w:pPr>
        <w:pStyle w:val="ListParagraph"/>
        <w:numPr>
          <w:ilvl w:val="1"/>
          <w:numId w:val="5"/>
        </w:numPr>
        <w:ind w:left="426" w:hanging="426"/>
        <w:rPr>
          <w:rFonts w:ascii="Arial" w:hAnsi="Arial" w:cs="Arial"/>
        </w:rPr>
      </w:pPr>
      <w:r w:rsidRPr="00C14ABB">
        <w:rPr>
          <w:rFonts w:ascii="Arial" w:hAnsi="Arial" w:cs="Arial"/>
        </w:rPr>
        <w:t xml:space="preserve">Students who are in receipt of tuition fee loan funding from your regional funding body (Student Finance England, Student Finance Wales, Student Finance Northern </w:t>
      </w:r>
      <w:proofErr w:type="gramStart"/>
      <w:r w:rsidRPr="00C14ABB">
        <w:rPr>
          <w:rFonts w:ascii="Arial" w:hAnsi="Arial" w:cs="Arial"/>
        </w:rPr>
        <w:t>Ireland</w:t>
      </w:r>
      <w:proofErr w:type="gramEnd"/>
      <w:r w:rsidRPr="00C14ABB">
        <w:rPr>
          <w:rFonts w:ascii="Arial" w:hAnsi="Arial" w:cs="Arial"/>
        </w:rPr>
        <w:t xml:space="preserve"> or the Student Awards Agency for Scotland) should be aware that any reduction in tuition fees is notified, by us, directly to the relevant funding body and is applied in the summer term.</w:t>
      </w:r>
    </w:p>
    <w:p w14:paraId="2CFF59E8" w14:textId="77777777" w:rsidR="00EB5F15" w:rsidRPr="00EB5F15" w:rsidRDefault="00EB5F15" w:rsidP="00C45B37">
      <w:pPr>
        <w:pStyle w:val="ListParagraph"/>
        <w:ind w:left="426" w:hanging="426"/>
        <w:rPr>
          <w:rFonts w:ascii="Arial" w:hAnsi="Arial" w:cs="Arial"/>
        </w:rPr>
      </w:pPr>
    </w:p>
    <w:p w14:paraId="02CF4E00" w14:textId="76BF8871" w:rsidR="009B3D02" w:rsidRDefault="009B3D02" w:rsidP="00C45B37">
      <w:pPr>
        <w:pStyle w:val="ListParagraph"/>
        <w:numPr>
          <w:ilvl w:val="1"/>
          <w:numId w:val="5"/>
        </w:numPr>
        <w:ind w:left="426" w:hanging="426"/>
        <w:rPr>
          <w:rFonts w:ascii="Arial" w:hAnsi="Arial" w:cs="Arial"/>
        </w:rPr>
      </w:pPr>
      <w:r w:rsidRPr="00C14ABB">
        <w:rPr>
          <w:rFonts w:ascii="Arial" w:hAnsi="Arial" w:cs="Arial"/>
        </w:rPr>
        <w:t>Students who are self-funding should be aware that any scholarship award may be applied to any outstanding tuition fee balance in the first instance.</w:t>
      </w:r>
    </w:p>
    <w:p w14:paraId="1C285C5F" w14:textId="77777777" w:rsidR="003F2D35" w:rsidRDefault="003F2D35" w:rsidP="003F2D35">
      <w:pPr>
        <w:pStyle w:val="ListParagraph"/>
        <w:ind w:left="426"/>
        <w:rPr>
          <w:rFonts w:ascii="Arial" w:hAnsi="Arial" w:cs="Arial"/>
        </w:rPr>
      </w:pPr>
    </w:p>
    <w:p w14:paraId="7D00EA37" w14:textId="535D5812" w:rsidR="009B3D02" w:rsidRPr="009B3D02" w:rsidRDefault="0023532D" w:rsidP="0062587C">
      <w:pPr>
        <w:pStyle w:val="Heading1"/>
        <w:numPr>
          <w:ilvl w:val="0"/>
          <w:numId w:val="5"/>
        </w:numPr>
      </w:pPr>
      <w:bookmarkStart w:id="6" w:name="_Toc147824129"/>
      <w:r>
        <w:t>W</w:t>
      </w:r>
      <w:r w:rsidR="009B3D02" w:rsidRPr="009B3D02">
        <w:t>ithdrawal or interruption from the course</w:t>
      </w:r>
      <w:bookmarkEnd w:id="6"/>
    </w:p>
    <w:p w14:paraId="01791CD3" w14:textId="6AC358EB" w:rsidR="009B3D02" w:rsidRDefault="009B3D02" w:rsidP="00C45B37">
      <w:pPr>
        <w:pStyle w:val="ListParagraph"/>
        <w:numPr>
          <w:ilvl w:val="1"/>
          <w:numId w:val="5"/>
        </w:numPr>
        <w:ind w:left="426" w:hanging="426"/>
        <w:rPr>
          <w:rFonts w:ascii="Arial" w:hAnsi="Arial" w:cs="Arial"/>
        </w:rPr>
      </w:pPr>
      <w:r w:rsidRPr="00EB5F15">
        <w:rPr>
          <w:rFonts w:ascii="Arial" w:hAnsi="Arial" w:cs="Arial"/>
        </w:rPr>
        <w:t xml:space="preserve">If you cease to be a student of RADA because, for example, you withdraw or we terminate your registration, or if you interrupt your course, you will still be liable for any course fees and/or other charges outstanding.  </w:t>
      </w:r>
    </w:p>
    <w:p w14:paraId="37D877D9" w14:textId="77777777" w:rsidR="00EB5F15" w:rsidRDefault="00EB5F15" w:rsidP="00C45B37">
      <w:pPr>
        <w:pStyle w:val="ListParagraph"/>
        <w:ind w:left="426" w:hanging="426"/>
        <w:rPr>
          <w:rFonts w:ascii="Arial" w:hAnsi="Arial" w:cs="Arial"/>
        </w:rPr>
      </w:pPr>
    </w:p>
    <w:p w14:paraId="05149E6A" w14:textId="63371DBD" w:rsidR="009B3D02" w:rsidRDefault="009B3D02" w:rsidP="00C45B37">
      <w:pPr>
        <w:pStyle w:val="ListParagraph"/>
        <w:numPr>
          <w:ilvl w:val="1"/>
          <w:numId w:val="5"/>
        </w:numPr>
        <w:ind w:left="426" w:hanging="426"/>
        <w:rPr>
          <w:rFonts w:ascii="Arial" w:hAnsi="Arial" w:cs="Arial"/>
        </w:rPr>
      </w:pPr>
      <w:r w:rsidRPr="00EB5F15">
        <w:rPr>
          <w:rFonts w:ascii="Arial" w:hAnsi="Arial" w:cs="Arial"/>
        </w:rPr>
        <w:t>Fees will normally be calculated on the date that we are formally notified of the change in registration. You should therefore follow the formal procedures for withdrawal or interruption outlined in the Interruption of Studies and Formal Withdrawal Policy.</w:t>
      </w:r>
    </w:p>
    <w:p w14:paraId="4FAA3EEA" w14:textId="77777777" w:rsidR="00EB5F15" w:rsidRPr="00EB5F15" w:rsidRDefault="00EB5F15" w:rsidP="00C45B37">
      <w:pPr>
        <w:pStyle w:val="ListParagraph"/>
        <w:ind w:left="426" w:hanging="426"/>
        <w:rPr>
          <w:rFonts w:ascii="Arial" w:hAnsi="Arial" w:cs="Arial"/>
        </w:rPr>
      </w:pPr>
    </w:p>
    <w:p w14:paraId="4A33F809" w14:textId="547CCADA" w:rsidR="009B3D02" w:rsidRDefault="009B3D02" w:rsidP="00C45B37">
      <w:pPr>
        <w:pStyle w:val="ListParagraph"/>
        <w:numPr>
          <w:ilvl w:val="1"/>
          <w:numId w:val="5"/>
        </w:numPr>
        <w:ind w:left="426" w:hanging="426"/>
        <w:rPr>
          <w:rFonts w:ascii="Arial" w:hAnsi="Arial" w:cs="Arial"/>
        </w:rPr>
      </w:pPr>
      <w:r w:rsidRPr="00EB5F15">
        <w:rPr>
          <w:rFonts w:ascii="Arial" w:hAnsi="Arial" w:cs="Arial"/>
        </w:rPr>
        <w:t>Where a student wishes to withdraw from their programme part way through the academic year, for whatever reason, subject to the student observing the above procedure for withdrawal, the Academy will adjust their liability for tuition fees:</w:t>
      </w:r>
    </w:p>
    <w:p w14:paraId="22DA4358" w14:textId="77777777" w:rsidR="00C45B37" w:rsidRDefault="00C45B37" w:rsidP="00C45B37">
      <w:pPr>
        <w:pStyle w:val="ListParagraph"/>
        <w:rPr>
          <w:rFonts w:ascii="Arial" w:hAnsi="Arial" w:cs="Arial"/>
        </w:rPr>
      </w:pPr>
    </w:p>
    <w:p w14:paraId="68103446" w14:textId="77777777" w:rsidR="00105F41" w:rsidRDefault="00105F41" w:rsidP="00C45B37">
      <w:pPr>
        <w:pStyle w:val="ListParagraph"/>
        <w:rPr>
          <w:rFonts w:ascii="Arial" w:hAnsi="Arial" w:cs="Arial"/>
        </w:rPr>
      </w:pPr>
    </w:p>
    <w:p w14:paraId="6555B82A" w14:textId="77777777" w:rsidR="00105F41" w:rsidRDefault="00105F41" w:rsidP="00C45B37">
      <w:pPr>
        <w:pStyle w:val="ListParagraph"/>
        <w:rPr>
          <w:rFonts w:ascii="Arial" w:hAnsi="Arial" w:cs="Arial"/>
        </w:rPr>
      </w:pPr>
    </w:p>
    <w:p w14:paraId="6C127DF2" w14:textId="77777777" w:rsidR="00105F41" w:rsidRDefault="00105F41" w:rsidP="00C45B37">
      <w:pPr>
        <w:pStyle w:val="ListParagraph"/>
        <w:rPr>
          <w:rFonts w:ascii="Arial" w:hAnsi="Arial" w:cs="Arial"/>
        </w:rPr>
      </w:pPr>
    </w:p>
    <w:p w14:paraId="0F3E10B0" w14:textId="77777777" w:rsidR="00105F41" w:rsidRPr="00C45B37" w:rsidRDefault="00105F41" w:rsidP="00C45B37">
      <w:pPr>
        <w:pStyle w:val="ListParagraph"/>
        <w:rPr>
          <w:rFonts w:ascii="Arial" w:hAnsi="Arial" w:cs="Arial"/>
        </w:rPr>
      </w:pPr>
    </w:p>
    <w:p w14:paraId="46BF3DF6" w14:textId="0DECEA74" w:rsidR="009B3D02" w:rsidRDefault="009C3273" w:rsidP="009B3D02">
      <w:pPr>
        <w:rPr>
          <w:rFonts w:ascii="Arial" w:hAnsi="Arial" w:cs="Arial"/>
          <w:b/>
          <w:bCs/>
        </w:rPr>
      </w:pPr>
      <w:r w:rsidRPr="009C3273">
        <w:rPr>
          <w:rFonts w:ascii="Arial" w:hAnsi="Arial" w:cs="Arial"/>
          <w:b/>
          <w:bCs/>
        </w:rPr>
        <w:t>Self-funded students</w:t>
      </w:r>
    </w:p>
    <w:tbl>
      <w:tblPr>
        <w:tblStyle w:val="TableGrid"/>
        <w:tblW w:w="0" w:type="auto"/>
        <w:tblLook w:val="04A0" w:firstRow="1" w:lastRow="0" w:firstColumn="1" w:lastColumn="0" w:noHBand="0" w:noVBand="1"/>
      </w:tblPr>
      <w:tblGrid>
        <w:gridCol w:w="4969"/>
        <w:gridCol w:w="4047"/>
      </w:tblGrid>
      <w:tr w:rsidR="009C3273" w:rsidRPr="00830933" w14:paraId="4D98A114" w14:textId="77777777" w:rsidTr="009C3273">
        <w:tc>
          <w:tcPr>
            <w:tcW w:w="4969" w:type="dxa"/>
          </w:tcPr>
          <w:p w14:paraId="493C2641" w14:textId="77777777" w:rsidR="009C3273" w:rsidRPr="00830933" w:rsidRDefault="009C3273" w:rsidP="00830933">
            <w:pPr>
              <w:pStyle w:val="NormalWeb"/>
              <w:rPr>
                <w:rFonts w:ascii="Arial" w:hAnsi="Arial" w:cs="Arial"/>
                <w:b/>
                <w:sz w:val="22"/>
                <w:szCs w:val="22"/>
              </w:rPr>
            </w:pPr>
            <w:r w:rsidRPr="00830933">
              <w:rPr>
                <w:rFonts w:ascii="Arial" w:hAnsi="Arial" w:cs="Arial"/>
                <w:b/>
                <w:sz w:val="22"/>
                <w:szCs w:val="22"/>
              </w:rPr>
              <w:t>Withdrawal or Interruption Date</w:t>
            </w:r>
          </w:p>
        </w:tc>
        <w:tc>
          <w:tcPr>
            <w:tcW w:w="4047" w:type="dxa"/>
          </w:tcPr>
          <w:p w14:paraId="23946AD9" w14:textId="77777777" w:rsidR="009C3273" w:rsidRPr="00830933" w:rsidRDefault="009C3273" w:rsidP="00830933">
            <w:pPr>
              <w:pStyle w:val="NormalWeb"/>
              <w:rPr>
                <w:rFonts w:ascii="Arial" w:hAnsi="Arial" w:cs="Arial"/>
                <w:b/>
                <w:sz w:val="22"/>
                <w:szCs w:val="22"/>
              </w:rPr>
            </w:pPr>
            <w:r w:rsidRPr="00830933">
              <w:rPr>
                <w:rFonts w:ascii="Arial" w:hAnsi="Arial" w:cs="Arial"/>
                <w:b/>
                <w:sz w:val="22"/>
                <w:szCs w:val="22"/>
              </w:rPr>
              <w:t>Percentage of Annual Course Fee Charged</w:t>
            </w:r>
          </w:p>
          <w:p w14:paraId="0FD3DB81" w14:textId="3DF03BB0" w:rsidR="009C3273" w:rsidRPr="009C3273" w:rsidRDefault="009C3273" w:rsidP="00830933">
            <w:pPr>
              <w:pStyle w:val="NormalWeb"/>
              <w:rPr>
                <w:rFonts w:ascii="Arial" w:hAnsi="Arial" w:cs="Arial"/>
                <w:bCs/>
                <w:sz w:val="22"/>
                <w:szCs w:val="22"/>
              </w:rPr>
            </w:pPr>
            <w:r w:rsidRPr="009C3273">
              <w:rPr>
                <w:rFonts w:ascii="Arial" w:hAnsi="Arial" w:cs="Arial"/>
                <w:bCs/>
                <w:sz w:val="22"/>
                <w:szCs w:val="22"/>
              </w:rPr>
              <w:t>(please note</w:t>
            </w:r>
            <w:r>
              <w:rPr>
                <w:rFonts w:ascii="Arial" w:hAnsi="Arial" w:cs="Arial"/>
                <w:bCs/>
                <w:sz w:val="22"/>
                <w:szCs w:val="22"/>
              </w:rPr>
              <w:t xml:space="preserve"> </w:t>
            </w:r>
            <w:r w:rsidRPr="009C3273">
              <w:rPr>
                <w:rFonts w:ascii="Arial" w:hAnsi="Arial" w:cs="Arial"/>
                <w:bCs/>
                <w:sz w:val="22"/>
                <w:szCs w:val="22"/>
              </w:rPr>
              <w:t>that the value of your course fee deposit is not refundable)</w:t>
            </w:r>
          </w:p>
        </w:tc>
      </w:tr>
      <w:tr w:rsidR="009C3273" w:rsidRPr="00830933" w14:paraId="0DD9E2BD" w14:textId="77777777" w:rsidTr="009C3273">
        <w:tc>
          <w:tcPr>
            <w:tcW w:w="4969" w:type="dxa"/>
          </w:tcPr>
          <w:p w14:paraId="73686576" w14:textId="77777777" w:rsidR="009C3273" w:rsidRPr="00830933" w:rsidRDefault="009C3273" w:rsidP="00830933">
            <w:pPr>
              <w:pStyle w:val="NormalWeb"/>
              <w:rPr>
                <w:rFonts w:ascii="Arial" w:hAnsi="Arial" w:cs="Arial"/>
                <w:sz w:val="22"/>
                <w:szCs w:val="22"/>
              </w:rPr>
            </w:pPr>
            <w:r w:rsidRPr="00830933">
              <w:rPr>
                <w:rFonts w:ascii="Arial" w:hAnsi="Arial" w:cs="Arial"/>
                <w:sz w:val="22"/>
                <w:szCs w:val="22"/>
              </w:rPr>
              <w:t>Within induction week</w:t>
            </w:r>
          </w:p>
        </w:tc>
        <w:tc>
          <w:tcPr>
            <w:tcW w:w="4047" w:type="dxa"/>
          </w:tcPr>
          <w:p w14:paraId="070960F9" w14:textId="400726DF" w:rsidR="009C3273" w:rsidRPr="00830933" w:rsidRDefault="009C3273" w:rsidP="00830933">
            <w:pPr>
              <w:pStyle w:val="NormalWeb"/>
              <w:rPr>
                <w:rFonts w:ascii="Arial" w:hAnsi="Arial" w:cs="Arial"/>
                <w:sz w:val="22"/>
                <w:szCs w:val="22"/>
              </w:rPr>
            </w:pPr>
            <w:r w:rsidRPr="00830933">
              <w:rPr>
                <w:rFonts w:ascii="Arial" w:hAnsi="Arial" w:cs="Arial"/>
                <w:sz w:val="22"/>
                <w:szCs w:val="22"/>
              </w:rPr>
              <w:t>0</w:t>
            </w:r>
            <w:proofErr w:type="gramStart"/>
            <w:r w:rsidRPr="00830933">
              <w:rPr>
                <w:rFonts w:ascii="Arial" w:hAnsi="Arial" w:cs="Arial"/>
                <w:sz w:val="22"/>
                <w:szCs w:val="22"/>
              </w:rPr>
              <w:t xml:space="preserve">% </w:t>
            </w:r>
            <w:r>
              <w:rPr>
                <w:rFonts w:ascii="Arial" w:hAnsi="Arial" w:cs="Arial"/>
                <w:sz w:val="22"/>
                <w:szCs w:val="22"/>
              </w:rPr>
              <w:t xml:space="preserve"> (</w:t>
            </w:r>
            <w:proofErr w:type="gramEnd"/>
            <w:r>
              <w:rPr>
                <w:rFonts w:ascii="Arial" w:hAnsi="Arial" w:cs="Arial"/>
                <w:sz w:val="22"/>
                <w:szCs w:val="22"/>
              </w:rPr>
              <w:t>excluding deposit)</w:t>
            </w:r>
          </w:p>
        </w:tc>
      </w:tr>
      <w:tr w:rsidR="009C3273" w:rsidRPr="00830933" w14:paraId="0D41F7CA" w14:textId="77777777" w:rsidTr="009C3273">
        <w:tc>
          <w:tcPr>
            <w:tcW w:w="4969" w:type="dxa"/>
          </w:tcPr>
          <w:p w14:paraId="7ADC1B90" w14:textId="77777777" w:rsidR="009C3273" w:rsidRPr="00830933" w:rsidRDefault="009C3273" w:rsidP="00830933">
            <w:pPr>
              <w:pStyle w:val="NormalWeb"/>
              <w:rPr>
                <w:rFonts w:ascii="Arial" w:hAnsi="Arial" w:cs="Arial"/>
                <w:sz w:val="22"/>
                <w:szCs w:val="22"/>
              </w:rPr>
            </w:pPr>
            <w:r w:rsidRPr="00830933">
              <w:rPr>
                <w:rFonts w:ascii="Arial" w:hAnsi="Arial" w:cs="Arial"/>
                <w:sz w:val="22"/>
                <w:szCs w:val="22"/>
              </w:rPr>
              <w:t>Attendance on or after the first day of term 1</w:t>
            </w:r>
          </w:p>
        </w:tc>
        <w:tc>
          <w:tcPr>
            <w:tcW w:w="4047" w:type="dxa"/>
          </w:tcPr>
          <w:p w14:paraId="691A5846" w14:textId="77777777" w:rsidR="009C3273" w:rsidRPr="00830933" w:rsidRDefault="009C3273" w:rsidP="00830933">
            <w:pPr>
              <w:pStyle w:val="NormalWeb"/>
              <w:rPr>
                <w:rFonts w:ascii="Arial" w:hAnsi="Arial" w:cs="Arial"/>
                <w:color w:val="70AD47" w:themeColor="accent6"/>
                <w:sz w:val="22"/>
                <w:szCs w:val="22"/>
              </w:rPr>
            </w:pPr>
            <w:r w:rsidRPr="00830933">
              <w:rPr>
                <w:rFonts w:ascii="Arial" w:hAnsi="Arial" w:cs="Arial"/>
                <w:sz w:val="22"/>
                <w:szCs w:val="22"/>
              </w:rPr>
              <w:t>33%</w:t>
            </w:r>
          </w:p>
          <w:p w14:paraId="32B9641A" w14:textId="77777777" w:rsidR="009C3273" w:rsidRPr="00830933" w:rsidRDefault="009C3273" w:rsidP="00830933">
            <w:pPr>
              <w:pStyle w:val="NormalWeb"/>
              <w:rPr>
                <w:rFonts w:ascii="Arial" w:hAnsi="Arial" w:cs="Arial"/>
                <w:sz w:val="22"/>
                <w:szCs w:val="22"/>
              </w:rPr>
            </w:pPr>
          </w:p>
        </w:tc>
      </w:tr>
      <w:tr w:rsidR="009C3273" w:rsidRPr="00830933" w14:paraId="4E4CA99C" w14:textId="77777777" w:rsidTr="009C3273">
        <w:tc>
          <w:tcPr>
            <w:tcW w:w="4969" w:type="dxa"/>
          </w:tcPr>
          <w:p w14:paraId="36CBB8A8" w14:textId="77777777" w:rsidR="009C3273" w:rsidRPr="00830933" w:rsidRDefault="009C3273" w:rsidP="00830933">
            <w:pPr>
              <w:pStyle w:val="NormalWeb"/>
              <w:rPr>
                <w:rFonts w:ascii="Arial" w:hAnsi="Arial" w:cs="Arial"/>
                <w:sz w:val="22"/>
                <w:szCs w:val="22"/>
              </w:rPr>
            </w:pPr>
            <w:r w:rsidRPr="00830933">
              <w:rPr>
                <w:rFonts w:ascii="Arial" w:hAnsi="Arial" w:cs="Arial"/>
                <w:sz w:val="22"/>
                <w:szCs w:val="22"/>
              </w:rPr>
              <w:t>Attendance on or after the first day of term 2</w:t>
            </w:r>
          </w:p>
        </w:tc>
        <w:tc>
          <w:tcPr>
            <w:tcW w:w="4047" w:type="dxa"/>
          </w:tcPr>
          <w:p w14:paraId="4077C851" w14:textId="77777777" w:rsidR="009C3273" w:rsidRPr="00830933" w:rsidRDefault="009C3273" w:rsidP="00830933">
            <w:pPr>
              <w:pStyle w:val="NormalWeb"/>
              <w:rPr>
                <w:rFonts w:ascii="Arial" w:hAnsi="Arial" w:cs="Arial"/>
                <w:sz w:val="22"/>
                <w:szCs w:val="22"/>
              </w:rPr>
            </w:pPr>
            <w:r w:rsidRPr="00830933">
              <w:rPr>
                <w:rFonts w:ascii="Arial" w:hAnsi="Arial" w:cs="Arial"/>
                <w:sz w:val="22"/>
                <w:szCs w:val="22"/>
              </w:rPr>
              <w:t>67%</w:t>
            </w:r>
          </w:p>
        </w:tc>
      </w:tr>
      <w:tr w:rsidR="009C3273" w:rsidRPr="00830933" w14:paraId="0E59427D" w14:textId="77777777" w:rsidTr="009C3273">
        <w:tc>
          <w:tcPr>
            <w:tcW w:w="4969" w:type="dxa"/>
          </w:tcPr>
          <w:p w14:paraId="6E13ABDF" w14:textId="77777777" w:rsidR="009C3273" w:rsidRPr="00830933" w:rsidRDefault="009C3273" w:rsidP="00830933">
            <w:pPr>
              <w:pStyle w:val="NormalWeb"/>
              <w:rPr>
                <w:rFonts w:ascii="Arial" w:hAnsi="Arial" w:cs="Arial"/>
                <w:sz w:val="22"/>
                <w:szCs w:val="22"/>
              </w:rPr>
            </w:pPr>
            <w:r w:rsidRPr="00830933">
              <w:rPr>
                <w:rFonts w:ascii="Arial" w:hAnsi="Arial" w:cs="Arial"/>
                <w:sz w:val="22"/>
                <w:szCs w:val="22"/>
              </w:rPr>
              <w:t>Attendance on or after the first day of term 3</w:t>
            </w:r>
          </w:p>
        </w:tc>
        <w:tc>
          <w:tcPr>
            <w:tcW w:w="4047" w:type="dxa"/>
          </w:tcPr>
          <w:p w14:paraId="03B580ED" w14:textId="77777777" w:rsidR="009C3273" w:rsidRPr="00830933" w:rsidRDefault="009C3273" w:rsidP="00830933">
            <w:pPr>
              <w:pStyle w:val="NormalWeb"/>
              <w:rPr>
                <w:rFonts w:ascii="Arial" w:hAnsi="Arial" w:cs="Arial"/>
                <w:sz w:val="22"/>
                <w:szCs w:val="22"/>
              </w:rPr>
            </w:pPr>
            <w:r w:rsidRPr="00830933">
              <w:rPr>
                <w:rFonts w:ascii="Arial" w:hAnsi="Arial" w:cs="Arial"/>
                <w:sz w:val="22"/>
                <w:szCs w:val="22"/>
              </w:rPr>
              <w:t>100%</w:t>
            </w:r>
          </w:p>
          <w:p w14:paraId="651FC1C3" w14:textId="77777777" w:rsidR="009C3273" w:rsidRPr="00830933" w:rsidRDefault="009C3273" w:rsidP="00830933">
            <w:pPr>
              <w:pStyle w:val="NormalWeb"/>
              <w:rPr>
                <w:rFonts w:ascii="Arial" w:hAnsi="Arial" w:cs="Arial"/>
                <w:sz w:val="22"/>
                <w:szCs w:val="22"/>
              </w:rPr>
            </w:pPr>
          </w:p>
        </w:tc>
      </w:tr>
    </w:tbl>
    <w:p w14:paraId="657AA618" w14:textId="77777777" w:rsidR="009C3273" w:rsidRPr="009C3273" w:rsidRDefault="009C3273" w:rsidP="009C3273">
      <w:pPr>
        <w:rPr>
          <w:rFonts w:ascii="Arial" w:hAnsi="Arial" w:cs="Arial"/>
          <w:b/>
          <w:bCs/>
        </w:rPr>
      </w:pPr>
      <w:bookmarkStart w:id="7" w:name="_Toc145964736"/>
      <w:r w:rsidRPr="009C3273">
        <w:rPr>
          <w:rFonts w:ascii="Arial" w:hAnsi="Arial" w:cs="Arial"/>
          <w:b/>
          <w:bCs/>
        </w:rPr>
        <w:t>Students funded by Student Finance</w:t>
      </w:r>
      <w:bookmarkEnd w:id="7"/>
      <w:r w:rsidRPr="009C3273">
        <w:rPr>
          <w:rFonts w:ascii="Arial" w:hAnsi="Arial" w:cs="Arial"/>
          <w:b/>
          <w:bCs/>
        </w:rPr>
        <w:t xml:space="preserve"> </w:t>
      </w:r>
    </w:p>
    <w:p w14:paraId="2D42D52A" w14:textId="77777777" w:rsidR="009C3273" w:rsidRPr="00830933" w:rsidRDefault="009C3273" w:rsidP="009C3273">
      <w:pPr>
        <w:pStyle w:val="NormalWeb"/>
        <w:ind w:left="792"/>
        <w:rPr>
          <w:rFonts w:ascii="Arial" w:hAnsi="Arial" w:cs="Arial"/>
          <w:sz w:val="22"/>
          <w:szCs w:val="22"/>
        </w:rPr>
      </w:pPr>
    </w:p>
    <w:tbl>
      <w:tblPr>
        <w:tblStyle w:val="TableGrid"/>
        <w:tblW w:w="8926" w:type="dxa"/>
        <w:tblLook w:val="04A0" w:firstRow="1" w:lastRow="0" w:firstColumn="1" w:lastColumn="0" w:noHBand="0" w:noVBand="1"/>
      </w:tblPr>
      <w:tblGrid>
        <w:gridCol w:w="4957"/>
        <w:gridCol w:w="3969"/>
      </w:tblGrid>
      <w:tr w:rsidR="009C3273" w:rsidRPr="0093428B" w14:paraId="4F7466EB" w14:textId="77777777" w:rsidTr="009C3273">
        <w:tc>
          <w:tcPr>
            <w:tcW w:w="4957" w:type="dxa"/>
          </w:tcPr>
          <w:p w14:paraId="77F87C0E" w14:textId="77777777" w:rsidR="009C3273" w:rsidRPr="00830933" w:rsidRDefault="009C3273" w:rsidP="00830933">
            <w:pPr>
              <w:pStyle w:val="NormalWeb"/>
              <w:rPr>
                <w:rFonts w:ascii="Arial" w:hAnsi="Arial" w:cs="Arial"/>
                <w:b/>
                <w:sz w:val="22"/>
                <w:szCs w:val="22"/>
              </w:rPr>
            </w:pPr>
            <w:r w:rsidRPr="00830933">
              <w:rPr>
                <w:rFonts w:ascii="Arial" w:hAnsi="Arial" w:cs="Arial"/>
                <w:b/>
                <w:sz w:val="22"/>
                <w:szCs w:val="22"/>
              </w:rPr>
              <w:t>Withdrawal or Interruption Date</w:t>
            </w:r>
          </w:p>
        </w:tc>
        <w:tc>
          <w:tcPr>
            <w:tcW w:w="3969" w:type="dxa"/>
          </w:tcPr>
          <w:p w14:paraId="12BC1016" w14:textId="77777777" w:rsidR="009C3273" w:rsidRPr="00830933" w:rsidRDefault="009C3273" w:rsidP="00830933">
            <w:pPr>
              <w:pStyle w:val="NormalWeb"/>
              <w:rPr>
                <w:rFonts w:ascii="Arial" w:hAnsi="Arial" w:cs="Arial"/>
                <w:b/>
                <w:sz w:val="22"/>
                <w:szCs w:val="22"/>
              </w:rPr>
            </w:pPr>
            <w:r w:rsidRPr="00830933">
              <w:rPr>
                <w:rFonts w:ascii="Arial" w:hAnsi="Arial" w:cs="Arial"/>
                <w:b/>
                <w:sz w:val="22"/>
                <w:szCs w:val="22"/>
              </w:rPr>
              <w:t>Percentage of Annual Course Fee Charged</w:t>
            </w:r>
          </w:p>
          <w:p w14:paraId="53C1DE27" w14:textId="77777777" w:rsidR="009C3273" w:rsidRPr="00830933" w:rsidRDefault="009C3273" w:rsidP="00830933">
            <w:pPr>
              <w:pStyle w:val="NormalWeb"/>
              <w:rPr>
                <w:rFonts w:ascii="Arial" w:hAnsi="Arial" w:cs="Arial"/>
                <w:b/>
                <w:sz w:val="22"/>
                <w:szCs w:val="22"/>
              </w:rPr>
            </w:pPr>
          </w:p>
        </w:tc>
      </w:tr>
      <w:tr w:rsidR="009C3273" w:rsidRPr="0093428B" w14:paraId="7A2CDBFD" w14:textId="77777777" w:rsidTr="009C3273">
        <w:tc>
          <w:tcPr>
            <w:tcW w:w="4957" w:type="dxa"/>
          </w:tcPr>
          <w:p w14:paraId="3F9D1CAA" w14:textId="77777777" w:rsidR="009C3273" w:rsidRPr="00830933" w:rsidRDefault="009C3273" w:rsidP="00830933">
            <w:pPr>
              <w:pStyle w:val="NormalWeb"/>
              <w:rPr>
                <w:rFonts w:ascii="Arial" w:hAnsi="Arial" w:cs="Arial"/>
                <w:sz w:val="22"/>
                <w:szCs w:val="22"/>
              </w:rPr>
            </w:pPr>
            <w:r w:rsidRPr="00830933">
              <w:rPr>
                <w:rFonts w:ascii="Arial" w:hAnsi="Arial" w:cs="Arial"/>
                <w:sz w:val="22"/>
                <w:szCs w:val="22"/>
              </w:rPr>
              <w:t>Within induction week</w:t>
            </w:r>
          </w:p>
        </w:tc>
        <w:tc>
          <w:tcPr>
            <w:tcW w:w="3969" w:type="dxa"/>
          </w:tcPr>
          <w:p w14:paraId="096170B1" w14:textId="77777777" w:rsidR="009C3273" w:rsidRPr="00830933" w:rsidRDefault="009C3273" w:rsidP="00830933">
            <w:pPr>
              <w:pStyle w:val="NormalWeb"/>
              <w:rPr>
                <w:rFonts w:ascii="Arial" w:hAnsi="Arial" w:cs="Arial"/>
                <w:sz w:val="22"/>
                <w:szCs w:val="22"/>
              </w:rPr>
            </w:pPr>
            <w:r w:rsidRPr="00830933">
              <w:rPr>
                <w:rFonts w:ascii="Arial" w:hAnsi="Arial" w:cs="Arial"/>
                <w:sz w:val="22"/>
                <w:szCs w:val="22"/>
              </w:rPr>
              <w:t xml:space="preserve">0% </w:t>
            </w:r>
          </w:p>
        </w:tc>
      </w:tr>
      <w:tr w:rsidR="009C3273" w:rsidRPr="0093428B" w14:paraId="4E604333" w14:textId="77777777" w:rsidTr="009C3273">
        <w:tc>
          <w:tcPr>
            <w:tcW w:w="4957" w:type="dxa"/>
          </w:tcPr>
          <w:p w14:paraId="260060C3" w14:textId="77777777" w:rsidR="009C3273" w:rsidRPr="00830933" w:rsidRDefault="009C3273" w:rsidP="00830933">
            <w:pPr>
              <w:pStyle w:val="NormalWeb"/>
              <w:rPr>
                <w:rFonts w:ascii="Arial" w:hAnsi="Arial" w:cs="Arial"/>
                <w:sz w:val="22"/>
                <w:szCs w:val="22"/>
              </w:rPr>
            </w:pPr>
            <w:r w:rsidRPr="00830933">
              <w:rPr>
                <w:rFonts w:ascii="Arial" w:hAnsi="Arial" w:cs="Arial"/>
                <w:sz w:val="22"/>
                <w:szCs w:val="22"/>
              </w:rPr>
              <w:t>Attendance on or after the first day of term 1</w:t>
            </w:r>
          </w:p>
        </w:tc>
        <w:tc>
          <w:tcPr>
            <w:tcW w:w="3969" w:type="dxa"/>
          </w:tcPr>
          <w:p w14:paraId="778CE962" w14:textId="77777777" w:rsidR="009C3273" w:rsidRPr="00830933" w:rsidRDefault="009C3273" w:rsidP="00830933">
            <w:pPr>
              <w:pStyle w:val="NormalWeb"/>
              <w:rPr>
                <w:rFonts w:ascii="Arial" w:hAnsi="Arial" w:cs="Arial"/>
                <w:color w:val="70AD47" w:themeColor="accent6"/>
                <w:sz w:val="22"/>
                <w:szCs w:val="22"/>
              </w:rPr>
            </w:pPr>
            <w:r w:rsidRPr="00830933">
              <w:rPr>
                <w:rFonts w:ascii="Arial" w:hAnsi="Arial" w:cs="Arial"/>
                <w:sz w:val="22"/>
                <w:szCs w:val="22"/>
              </w:rPr>
              <w:t>25%</w:t>
            </w:r>
          </w:p>
          <w:p w14:paraId="73E25EEB" w14:textId="77777777" w:rsidR="009C3273" w:rsidRPr="00830933" w:rsidRDefault="009C3273" w:rsidP="00830933">
            <w:pPr>
              <w:pStyle w:val="NormalWeb"/>
              <w:rPr>
                <w:rFonts w:ascii="Arial" w:hAnsi="Arial" w:cs="Arial"/>
                <w:sz w:val="22"/>
                <w:szCs w:val="22"/>
              </w:rPr>
            </w:pPr>
          </w:p>
        </w:tc>
      </w:tr>
      <w:tr w:rsidR="009C3273" w:rsidRPr="0093428B" w14:paraId="10AB09FE" w14:textId="77777777" w:rsidTr="009C3273">
        <w:tc>
          <w:tcPr>
            <w:tcW w:w="4957" w:type="dxa"/>
          </w:tcPr>
          <w:p w14:paraId="5DFECFAC" w14:textId="77777777" w:rsidR="009C3273" w:rsidRPr="00830933" w:rsidRDefault="009C3273" w:rsidP="00830933">
            <w:pPr>
              <w:pStyle w:val="NormalWeb"/>
              <w:rPr>
                <w:rFonts w:ascii="Arial" w:hAnsi="Arial" w:cs="Arial"/>
                <w:sz w:val="22"/>
                <w:szCs w:val="22"/>
              </w:rPr>
            </w:pPr>
            <w:r w:rsidRPr="00830933">
              <w:rPr>
                <w:rFonts w:ascii="Arial" w:hAnsi="Arial" w:cs="Arial"/>
                <w:sz w:val="22"/>
                <w:szCs w:val="22"/>
              </w:rPr>
              <w:t>Attendance on or after the first day of term 2</w:t>
            </w:r>
          </w:p>
        </w:tc>
        <w:tc>
          <w:tcPr>
            <w:tcW w:w="3969" w:type="dxa"/>
          </w:tcPr>
          <w:p w14:paraId="1371D2A7" w14:textId="77777777" w:rsidR="009C3273" w:rsidRPr="00830933" w:rsidRDefault="009C3273" w:rsidP="00830933">
            <w:pPr>
              <w:pStyle w:val="NormalWeb"/>
              <w:rPr>
                <w:rFonts w:ascii="Arial" w:hAnsi="Arial" w:cs="Arial"/>
                <w:sz w:val="22"/>
                <w:szCs w:val="22"/>
              </w:rPr>
            </w:pPr>
            <w:r w:rsidRPr="00830933">
              <w:rPr>
                <w:rFonts w:ascii="Arial" w:hAnsi="Arial" w:cs="Arial"/>
                <w:sz w:val="22"/>
                <w:szCs w:val="22"/>
              </w:rPr>
              <w:t>50%</w:t>
            </w:r>
          </w:p>
        </w:tc>
      </w:tr>
      <w:tr w:rsidR="009C3273" w:rsidRPr="0093428B" w14:paraId="1EBF32B0" w14:textId="77777777" w:rsidTr="009C3273">
        <w:tc>
          <w:tcPr>
            <w:tcW w:w="4957" w:type="dxa"/>
          </w:tcPr>
          <w:p w14:paraId="0CAB0707" w14:textId="77777777" w:rsidR="009C3273" w:rsidRPr="00830933" w:rsidRDefault="009C3273" w:rsidP="00830933">
            <w:pPr>
              <w:pStyle w:val="NormalWeb"/>
              <w:rPr>
                <w:rFonts w:ascii="Arial" w:hAnsi="Arial" w:cs="Arial"/>
                <w:sz w:val="22"/>
                <w:szCs w:val="22"/>
              </w:rPr>
            </w:pPr>
            <w:r w:rsidRPr="00830933">
              <w:rPr>
                <w:rFonts w:ascii="Arial" w:hAnsi="Arial" w:cs="Arial"/>
                <w:sz w:val="22"/>
                <w:szCs w:val="22"/>
              </w:rPr>
              <w:t>Attendance on or after the first day of term 3</w:t>
            </w:r>
          </w:p>
        </w:tc>
        <w:tc>
          <w:tcPr>
            <w:tcW w:w="3969" w:type="dxa"/>
          </w:tcPr>
          <w:p w14:paraId="18396266" w14:textId="77777777" w:rsidR="009C3273" w:rsidRPr="00830933" w:rsidRDefault="009C3273" w:rsidP="00830933">
            <w:pPr>
              <w:pStyle w:val="NormalWeb"/>
              <w:rPr>
                <w:rFonts w:ascii="Arial" w:hAnsi="Arial" w:cs="Arial"/>
                <w:sz w:val="22"/>
                <w:szCs w:val="22"/>
              </w:rPr>
            </w:pPr>
            <w:r w:rsidRPr="00830933">
              <w:rPr>
                <w:rFonts w:ascii="Arial" w:hAnsi="Arial" w:cs="Arial"/>
                <w:sz w:val="22"/>
                <w:szCs w:val="22"/>
              </w:rPr>
              <w:t>100%</w:t>
            </w:r>
          </w:p>
          <w:p w14:paraId="6C80A823" w14:textId="77777777" w:rsidR="009C3273" w:rsidRPr="00830933" w:rsidRDefault="009C3273" w:rsidP="00830933">
            <w:pPr>
              <w:pStyle w:val="NormalWeb"/>
              <w:rPr>
                <w:rFonts w:ascii="Arial" w:hAnsi="Arial" w:cs="Arial"/>
                <w:sz w:val="22"/>
                <w:szCs w:val="22"/>
              </w:rPr>
            </w:pPr>
          </w:p>
        </w:tc>
      </w:tr>
    </w:tbl>
    <w:p w14:paraId="77E69BF6" w14:textId="77777777" w:rsidR="009B3D02" w:rsidRPr="009B3D02" w:rsidRDefault="009B3D02" w:rsidP="009B3D02">
      <w:pPr>
        <w:rPr>
          <w:rFonts w:ascii="Arial" w:hAnsi="Arial" w:cs="Arial"/>
        </w:rPr>
      </w:pPr>
    </w:p>
    <w:p w14:paraId="64FA1770" w14:textId="57935743" w:rsidR="009B3D02" w:rsidRDefault="009B3D02" w:rsidP="00C45B37">
      <w:pPr>
        <w:pStyle w:val="ListParagraph"/>
        <w:numPr>
          <w:ilvl w:val="1"/>
          <w:numId w:val="5"/>
        </w:numPr>
        <w:ind w:left="426" w:hanging="426"/>
        <w:rPr>
          <w:rFonts w:ascii="Arial" w:hAnsi="Arial" w:cs="Arial"/>
        </w:rPr>
      </w:pPr>
      <w:r w:rsidRPr="009C3273">
        <w:rPr>
          <w:rFonts w:ascii="Arial" w:hAnsi="Arial" w:cs="Arial"/>
        </w:rPr>
        <w:t>For self-funding students, where you choose to leave or interrupt studies during the academic session, your account with us will be re-calculated accordingly and you will be refunded any sums due to you. You will have no claim to a refund for fees charged for any period for which you are registered during that session.</w:t>
      </w:r>
    </w:p>
    <w:p w14:paraId="61A36324" w14:textId="77777777" w:rsidR="009C3273" w:rsidRPr="009C3273" w:rsidRDefault="009C3273" w:rsidP="00C45B37">
      <w:pPr>
        <w:pStyle w:val="ListParagraph"/>
        <w:ind w:left="426" w:hanging="426"/>
        <w:rPr>
          <w:rFonts w:ascii="Arial" w:hAnsi="Arial" w:cs="Arial"/>
        </w:rPr>
      </w:pPr>
    </w:p>
    <w:p w14:paraId="72899035" w14:textId="51E8B423" w:rsidR="009B3D02" w:rsidRDefault="009B3D02" w:rsidP="00C45B37">
      <w:pPr>
        <w:pStyle w:val="ListParagraph"/>
        <w:numPr>
          <w:ilvl w:val="1"/>
          <w:numId w:val="5"/>
        </w:numPr>
        <w:ind w:left="426" w:hanging="426"/>
        <w:rPr>
          <w:rFonts w:ascii="Arial" w:hAnsi="Arial" w:cs="Arial"/>
        </w:rPr>
      </w:pPr>
      <w:r w:rsidRPr="009C3273">
        <w:rPr>
          <w:rFonts w:ascii="Arial" w:hAnsi="Arial" w:cs="Arial"/>
        </w:rPr>
        <w:t xml:space="preserve">For students receiving </w:t>
      </w:r>
      <w:r w:rsidR="009C3273">
        <w:rPr>
          <w:rFonts w:ascii="Arial" w:hAnsi="Arial" w:cs="Arial"/>
        </w:rPr>
        <w:t xml:space="preserve">any </w:t>
      </w:r>
      <w:r w:rsidRPr="009C3273">
        <w:rPr>
          <w:rFonts w:ascii="Arial" w:hAnsi="Arial" w:cs="Arial"/>
        </w:rPr>
        <w:t xml:space="preserve">funding </w:t>
      </w:r>
      <w:r w:rsidR="009C3273">
        <w:rPr>
          <w:rFonts w:ascii="Arial" w:hAnsi="Arial" w:cs="Arial"/>
        </w:rPr>
        <w:t xml:space="preserve">(tuition fee or maintenance loans) </w:t>
      </w:r>
      <w:r w:rsidRPr="009C3273">
        <w:rPr>
          <w:rFonts w:ascii="Arial" w:hAnsi="Arial" w:cs="Arial"/>
        </w:rPr>
        <w:t>through Student Finance, we will notify the Student Loans Company or relevant funding body of the date of your withdrawal/interruption.</w:t>
      </w:r>
    </w:p>
    <w:p w14:paraId="1AC7FAF5" w14:textId="77777777" w:rsidR="009C3273" w:rsidRPr="009C3273" w:rsidRDefault="009C3273" w:rsidP="00C45B37">
      <w:pPr>
        <w:pStyle w:val="ListParagraph"/>
        <w:ind w:left="426" w:hanging="426"/>
        <w:rPr>
          <w:rFonts w:ascii="Arial" w:hAnsi="Arial" w:cs="Arial"/>
        </w:rPr>
      </w:pPr>
    </w:p>
    <w:p w14:paraId="79E0821C" w14:textId="4F31AAD3" w:rsidR="009B3D02" w:rsidRPr="009C3273" w:rsidRDefault="009B3D02" w:rsidP="00C45B37">
      <w:pPr>
        <w:pStyle w:val="ListParagraph"/>
        <w:numPr>
          <w:ilvl w:val="1"/>
          <w:numId w:val="5"/>
        </w:numPr>
        <w:ind w:left="426" w:hanging="426"/>
        <w:rPr>
          <w:rFonts w:ascii="Arial" w:hAnsi="Arial" w:cs="Arial"/>
        </w:rPr>
      </w:pPr>
      <w:r w:rsidRPr="009C3273">
        <w:rPr>
          <w:rFonts w:ascii="Arial" w:hAnsi="Arial" w:cs="Arial"/>
        </w:rPr>
        <w:t xml:space="preserve">For students interrupting studies due to ill health, you will not be charged additional tuition fees if you return to repeat the same period of </w:t>
      </w:r>
      <w:proofErr w:type="gramStart"/>
      <w:r w:rsidRPr="009C3273">
        <w:rPr>
          <w:rFonts w:ascii="Arial" w:hAnsi="Arial" w:cs="Arial"/>
        </w:rPr>
        <w:t>study</w:t>
      </w:r>
      <w:proofErr w:type="gramEnd"/>
      <w:r w:rsidRPr="009C3273">
        <w:rPr>
          <w:rFonts w:ascii="Arial" w:hAnsi="Arial" w:cs="Arial"/>
        </w:rPr>
        <w:t xml:space="preserve"> </w:t>
      </w:r>
    </w:p>
    <w:p w14:paraId="6E2303E4" w14:textId="77777777" w:rsidR="009B3D02" w:rsidRPr="009B3D02" w:rsidRDefault="009B3D02" w:rsidP="009B3D02">
      <w:pPr>
        <w:rPr>
          <w:rFonts w:ascii="Arial" w:hAnsi="Arial" w:cs="Arial"/>
        </w:rPr>
      </w:pPr>
    </w:p>
    <w:p w14:paraId="5059372A" w14:textId="5A269977" w:rsidR="009B3D02" w:rsidRPr="009B3D02" w:rsidRDefault="009B3D02" w:rsidP="0062587C">
      <w:pPr>
        <w:pStyle w:val="Heading1"/>
        <w:numPr>
          <w:ilvl w:val="0"/>
          <w:numId w:val="5"/>
        </w:numPr>
      </w:pPr>
      <w:bookmarkStart w:id="8" w:name="_Toc147824130"/>
      <w:r w:rsidRPr="009B3D02">
        <w:t>Debts and re-enrolment</w:t>
      </w:r>
      <w:bookmarkEnd w:id="8"/>
    </w:p>
    <w:p w14:paraId="47C512C0" w14:textId="19D348B7" w:rsidR="009B3D02" w:rsidRDefault="0062587C" w:rsidP="00C45B37">
      <w:pPr>
        <w:pStyle w:val="ListParagraph"/>
        <w:numPr>
          <w:ilvl w:val="1"/>
          <w:numId w:val="5"/>
        </w:numPr>
        <w:ind w:left="426" w:hanging="426"/>
        <w:rPr>
          <w:rFonts w:ascii="Arial" w:hAnsi="Arial" w:cs="Arial"/>
        </w:rPr>
      </w:pPr>
      <w:r>
        <w:rPr>
          <w:rFonts w:ascii="Arial" w:hAnsi="Arial" w:cs="Arial"/>
        </w:rPr>
        <w:t>Where fees have not been paid, we will always seek to work with the student to determine a practicable way to pay the debt.  Where a reasonable agreement cannot be reached, or the debtor does not keep to the agreement</w:t>
      </w:r>
      <w:r w:rsidR="009B3D02" w:rsidRPr="00C45B37">
        <w:rPr>
          <w:rFonts w:ascii="Arial" w:hAnsi="Arial" w:cs="Arial"/>
        </w:rPr>
        <w:t>, we reserve the right to cancel your place on the course, and/or suspend or withdraw you from the course and/or to withhold awards until any fee debt is paid or cancelled.</w:t>
      </w:r>
    </w:p>
    <w:p w14:paraId="157EF6B5" w14:textId="77777777" w:rsidR="00C45B37" w:rsidRPr="00C45B37" w:rsidRDefault="00C45B37" w:rsidP="00C45B37">
      <w:pPr>
        <w:pStyle w:val="ListParagraph"/>
        <w:ind w:left="426" w:hanging="426"/>
        <w:rPr>
          <w:rFonts w:ascii="Arial" w:hAnsi="Arial" w:cs="Arial"/>
        </w:rPr>
      </w:pPr>
    </w:p>
    <w:p w14:paraId="6D431321" w14:textId="383559F4" w:rsidR="009B3D02" w:rsidRDefault="009B3D02" w:rsidP="00C45B37">
      <w:pPr>
        <w:pStyle w:val="ListParagraph"/>
        <w:numPr>
          <w:ilvl w:val="1"/>
          <w:numId w:val="5"/>
        </w:numPr>
        <w:ind w:left="426" w:hanging="426"/>
        <w:rPr>
          <w:rFonts w:ascii="Arial" w:hAnsi="Arial" w:cs="Arial"/>
        </w:rPr>
      </w:pPr>
      <w:r w:rsidRPr="00C45B37">
        <w:rPr>
          <w:rFonts w:ascii="Arial" w:hAnsi="Arial" w:cs="Arial"/>
        </w:rPr>
        <w:t>Any student who has not paid their fees in full for one academic session cannot progress onto the next year of the programme.</w:t>
      </w:r>
    </w:p>
    <w:p w14:paraId="6AF77712" w14:textId="77777777" w:rsidR="00C45B37" w:rsidRPr="00C45B37" w:rsidRDefault="00C45B37" w:rsidP="00C45B37">
      <w:pPr>
        <w:pStyle w:val="ListParagraph"/>
        <w:ind w:left="426" w:hanging="426"/>
        <w:rPr>
          <w:rFonts w:ascii="Arial" w:hAnsi="Arial" w:cs="Arial"/>
        </w:rPr>
      </w:pPr>
    </w:p>
    <w:p w14:paraId="1264AA85" w14:textId="31A78B86" w:rsidR="009B3D02" w:rsidRDefault="009B3D02" w:rsidP="00C45B37">
      <w:pPr>
        <w:pStyle w:val="ListParagraph"/>
        <w:numPr>
          <w:ilvl w:val="1"/>
          <w:numId w:val="5"/>
        </w:numPr>
        <w:ind w:left="426" w:hanging="426"/>
        <w:rPr>
          <w:rFonts w:ascii="Arial" w:hAnsi="Arial" w:cs="Arial"/>
        </w:rPr>
      </w:pPr>
      <w:r w:rsidRPr="00C45B37">
        <w:rPr>
          <w:rFonts w:ascii="Arial" w:hAnsi="Arial" w:cs="Arial"/>
        </w:rPr>
        <w:t>Final year students may not be able to graduate, and will not receive their award certificate, if you owe any outstanding tuition fees to us.</w:t>
      </w:r>
    </w:p>
    <w:p w14:paraId="2E267A78" w14:textId="77777777" w:rsidR="00C45B37" w:rsidRPr="00C45B37" w:rsidRDefault="00C45B37" w:rsidP="00C45B37">
      <w:pPr>
        <w:pStyle w:val="ListParagraph"/>
        <w:ind w:left="426" w:hanging="426"/>
        <w:rPr>
          <w:rFonts w:ascii="Arial" w:hAnsi="Arial" w:cs="Arial"/>
        </w:rPr>
      </w:pPr>
    </w:p>
    <w:p w14:paraId="6A73A681" w14:textId="6882C04F" w:rsidR="009B3D02" w:rsidRDefault="009B3D02" w:rsidP="00C45B37">
      <w:pPr>
        <w:pStyle w:val="ListParagraph"/>
        <w:numPr>
          <w:ilvl w:val="1"/>
          <w:numId w:val="5"/>
        </w:numPr>
        <w:ind w:left="426" w:hanging="426"/>
        <w:rPr>
          <w:rFonts w:ascii="Arial" w:hAnsi="Arial" w:cs="Arial"/>
        </w:rPr>
      </w:pPr>
      <w:r w:rsidRPr="00C45B37">
        <w:rPr>
          <w:rFonts w:ascii="Arial" w:hAnsi="Arial" w:cs="Arial"/>
        </w:rPr>
        <w:t xml:space="preserve">International students with a student visa may have their sponsorship withdrawn if they have unpaid fees and/or are asked to leave the course. </w:t>
      </w:r>
    </w:p>
    <w:p w14:paraId="7450BE31" w14:textId="77777777" w:rsidR="0062587C" w:rsidRPr="0062587C" w:rsidRDefault="0062587C" w:rsidP="0062587C">
      <w:pPr>
        <w:pStyle w:val="ListParagraph"/>
        <w:rPr>
          <w:rFonts w:ascii="Arial" w:hAnsi="Arial" w:cs="Arial"/>
        </w:rPr>
      </w:pPr>
    </w:p>
    <w:p w14:paraId="2206697A" w14:textId="0490D3F2" w:rsidR="0062587C" w:rsidRPr="0062587C" w:rsidRDefault="0062587C" w:rsidP="0062587C">
      <w:pPr>
        <w:pStyle w:val="ListParagraph"/>
        <w:numPr>
          <w:ilvl w:val="1"/>
          <w:numId w:val="5"/>
        </w:numPr>
        <w:ind w:left="426" w:hanging="426"/>
        <w:rPr>
          <w:rFonts w:ascii="Arial" w:hAnsi="Arial" w:cs="Arial"/>
        </w:rPr>
      </w:pPr>
      <w:r w:rsidRPr="0062587C">
        <w:rPr>
          <w:rFonts w:ascii="Arial" w:hAnsi="Arial" w:cs="Arial"/>
        </w:rPr>
        <w:t xml:space="preserve">If you have concerns over your financial situation, we </w:t>
      </w:r>
      <w:r>
        <w:rPr>
          <w:rFonts w:ascii="Arial" w:hAnsi="Arial" w:cs="Arial"/>
        </w:rPr>
        <w:t>urge you to</w:t>
      </w:r>
      <w:r w:rsidRPr="0062587C">
        <w:rPr>
          <w:rFonts w:ascii="Arial" w:hAnsi="Arial" w:cs="Arial"/>
        </w:rPr>
        <w:t xml:space="preserve"> seek guidance</w:t>
      </w:r>
      <w:r>
        <w:rPr>
          <w:rFonts w:ascii="Arial" w:hAnsi="Arial" w:cs="Arial"/>
        </w:rPr>
        <w:t xml:space="preserve"> from Student Services</w:t>
      </w:r>
      <w:r w:rsidRPr="0062587C">
        <w:rPr>
          <w:rFonts w:ascii="Arial" w:hAnsi="Arial" w:cs="Arial"/>
        </w:rPr>
        <w:t xml:space="preserve"> as soon as you think there may be a problem.</w:t>
      </w:r>
    </w:p>
    <w:p w14:paraId="666964E6" w14:textId="77777777" w:rsidR="0062587C" w:rsidRPr="00C45B37" w:rsidRDefault="0062587C" w:rsidP="0062587C">
      <w:pPr>
        <w:pStyle w:val="ListParagraph"/>
        <w:ind w:left="426"/>
        <w:rPr>
          <w:rFonts w:ascii="Arial" w:hAnsi="Arial" w:cs="Arial"/>
        </w:rPr>
      </w:pPr>
    </w:p>
    <w:p w14:paraId="11EFFE8D" w14:textId="70A83F22" w:rsidR="009B3D02" w:rsidRPr="009B3D02" w:rsidRDefault="009B3D02" w:rsidP="0062587C">
      <w:pPr>
        <w:pStyle w:val="Heading1"/>
        <w:numPr>
          <w:ilvl w:val="0"/>
          <w:numId w:val="5"/>
        </w:numPr>
      </w:pPr>
      <w:bookmarkStart w:id="9" w:name="_Toc147824131"/>
      <w:r w:rsidRPr="009B3D02">
        <w:t>How to pay</w:t>
      </w:r>
      <w:bookmarkEnd w:id="9"/>
    </w:p>
    <w:p w14:paraId="145E1463" w14:textId="77777777" w:rsidR="007A1FEF" w:rsidRDefault="009B3D02" w:rsidP="007A1FEF">
      <w:pPr>
        <w:pStyle w:val="ListParagraph"/>
        <w:numPr>
          <w:ilvl w:val="1"/>
          <w:numId w:val="5"/>
        </w:numPr>
        <w:ind w:left="426" w:hanging="426"/>
        <w:rPr>
          <w:rFonts w:ascii="Arial" w:hAnsi="Arial" w:cs="Arial"/>
        </w:rPr>
      </w:pPr>
      <w:r w:rsidRPr="007A1FEF">
        <w:rPr>
          <w:rFonts w:ascii="Arial" w:hAnsi="Arial" w:cs="Arial"/>
        </w:rPr>
        <w:t xml:space="preserve">The Finance team will send an invoice via email prior to the start of the academic year.  This will be sent to the applicant email registered with </w:t>
      </w:r>
      <w:r w:rsidR="007A1FEF">
        <w:rPr>
          <w:rFonts w:ascii="Arial" w:hAnsi="Arial" w:cs="Arial"/>
        </w:rPr>
        <w:t>us</w:t>
      </w:r>
      <w:r w:rsidRPr="007A1FEF">
        <w:rPr>
          <w:rFonts w:ascii="Arial" w:hAnsi="Arial" w:cs="Arial"/>
        </w:rPr>
        <w:t xml:space="preserve">, unless we are advised otherwise.  </w:t>
      </w:r>
    </w:p>
    <w:p w14:paraId="5F7A521C" w14:textId="77777777" w:rsidR="003F2D35" w:rsidRDefault="003F2D35" w:rsidP="003F2D35">
      <w:pPr>
        <w:pStyle w:val="ListParagraph"/>
        <w:ind w:left="426"/>
        <w:rPr>
          <w:rFonts w:ascii="Arial" w:hAnsi="Arial" w:cs="Arial"/>
        </w:rPr>
      </w:pPr>
    </w:p>
    <w:p w14:paraId="68446A38" w14:textId="77777777" w:rsidR="007A1FEF" w:rsidRDefault="009B3D02" w:rsidP="007A1FEF">
      <w:pPr>
        <w:pStyle w:val="ListParagraph"/>
        <w:numPr>
          <w:ilvl w:val="1"/>
          <w:numId w:val="5"/>
        </w:numPr>
        <w:ind w:left="426" w:hanging="426"/>
        <w:rPr>
          <w:rFonts w:ascii="Arial" w:hAnsi="Arial" w:cs="Arial"/>
        </w:rPr>
      </w:pPr>
      <w:r w:rsidRPr="007A1FEF">
        <w:rPr>
          <w:rFonts w:ascii="Arial" w:hAnsi="Arial" w:cs="Arial"/>
        </w:rPr>
        <w:t>You may opt to pay in three instalments as outlined in Section 5</w:t>
      </w:r>
      <w:r w:rsidR="007A1FEF">
        <w:rPr>
          <w:rFonts w:ascii="Arial" w:hAnsi="Arial" w:cs="Arial"/>
        </w:rPr>
        <w:t>.1</w:t>
      </w:r>
      <w:r w:rsidRPr="007A1FEF">
        <w:rPr>
          <w:rFonts w:ascii="Arial" w:hAnsi="Arial" w:cs="Arial"/>
        </w:rPr>
        <w:t xml:space="preserve"> but should note that reminders will not be sent prior to the subsequent payment due dates. </w:t>
      </w:r>
    </w:p>
    <w:p w14:paraId="12C9F0C7" w14:textId="77777777" w:rsidR="007A1FEF" w:rsidRDefault="007A1FEF" w:rsidP="007A1FEF">
      <w:pPr>
        <w:pStyle w:val="ListParagraph"/>
        <w:ind w:left="426"/>
        <w:rPr>
          <w:rFonts w:ascii="Arial" w:hAnsi="Arial" w:cs="Arial"/>
        </w:rPr>
      </w:pPr>
    </w:p>
    <w:p w14:paraId="56B397CB" w14:textId="62A17CFA" w:rsidR="009B3D02" w:rsidRPr="007A1FEF" w:rsidRDefault="009B3D02" w:rsidP="007A1FEF">
      <w:pPr>
        <w:pStyle w:val="ListParagraph"/>
        <w:numPr>
          <w:ilvl w:val="1"/>
          <w:numId w:val="5"/>
        </w:numPr>
        <w:ind w:left="426" w:hanging="426"/>
        <w:rPr>
          <w:rFonts w:ascii="Arial" w:hAnsi="Arial" w:cs="Arial"/>
        </w:rPr>
      </w:pPr>
      <w:r w:rsidRPr="007A1FEF">
        <w:rPr>
          <w:rFonts w:ascii="Arial" w:hAnsi="Arial" w:cs="Arial"/>
        </w:rPr>
        <w:t>Payment should be made via bank transfer to the account below:</w:t>
      </w:r>
    </w:p>
    <w:p w14:paraId="5F02D17D" w14:textId="40849328" w:rsidR="009B3D02" w:rsidRPr="009B3D02" w:rsidRDefault="0062587C" w:rsidP="007A1FEF">
      <w:pPr>
        <w:spacing w:after="0" w:line="240" w:lineRule="auto"/>
        <w:rPr>
          <w:rFonts w:ascii="Arial" w:hAnsi="Arial" w:cs="Arial"/>
        </w:rPr>
      </w:pPr>
      <w:r w:rsidRPr="007A1FEF">
        <w:rPr>
          <w:rFonts w:ascii="Arial" w:hAnsi="Arial" w:cs="Arial"/>
          <w:noProof/>
        </w:rPr>
        <mc:AlternateContent>
          <mc:Choice Requires="wps">
            <w:drawing>
              <wp:anchor distT="45720" distB="45720" distL="114300" distR="114300" simplePos="0" relativeHeight="251662336" behindDoc="0" locked="0" layoutInCell="1" allowOverlap="1" wp14:anchorId="07B1DEB6" wp14:editId="390E3C4D">
                <wp:simplePos x="0" y="0"/>
                <wp:positionH relativeFrom="margin">
                  <wp:align>left</wp:align>
                </wp:positionH>
                <wp:positionV relativeFrom="paragraph">
                  <wp:posOffset>8255</wp:posOffset>
                </wp:positionV>
                <wp:extent cx="3924300" cy="1657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657350"/>
                        </a:xfrm>
                        <a:prstGeom prst="rect">
                          <a:avLst/>
                        </a:prstGeom>
                        <a:solidFill>
                          <a:srgbClr val="FFFFFF"/>
                        </a:solidFill>
                        <a:ln w="9525">
                          <a:solidFill>
                            <a:srgbClr val="000000"/>
                          </a:solidFill>
                          <a:miter lim="800000"/>
                          <a:headEnd/>
                          <a:tailEnd/>
                        </a:ln>
                      </wps:spPr>
                      <wps:txbx>
                        <w:txbxContent>
                          <w:p w14:paraId="7962EEC3" w14:textId="1C07A579" w:rsidR="007A1FEF" w:rsidRPr="009B3D02" w:rsidRDefault="007A1FEF" w:rsidP="007A1FEF">
                            <w:pPr>
                              <w:spacing w:after="120" w:line="240" w:lineRule="auto"/>
                              <w:rPr>
                                <w:rFonts w:ascii="Arial" w:hAnsi="Arial" w:cs="Arial"/>
                              </w:rPr>
                            </w:pPr>
                            <w:r w:rsidRPr="009B3D02">
                              <w:rPr>
                                <w:rFonts w:ascii="Arial" w:hAnsi="Arial" w:cs="Arial"/>
                              </w:rPr>
                              <w:t>Bank: NatWest Bank</w:t>
                            </w:r>
                          </w:p>
                          <w:p w14:paraId="636EA6A6" w14:textId="77777777" w:rsidR="007A1FEF" w:rsidRPr="009B3D02" w:rsidRDefault="007A1FEF" w:rsidP="007A1FEF">
                            <w:pPr>
                              <w:spacing w:after="120" w:line="240" w:lineRule="auto"/>
                              <w:rPr>
                                <w:rFonts w:ascii="Arial" w:hAnsi="Arial" w:cs="Arial"/>
                              </w:rPr>
                            </w:pPr>
                            <w:r w:rsidRPr="009B3D02">
                              <w:rPr>
                                <w:rFonts w:ascii="Arial" w:hAnsi="Arial" w:cs="Arial"/>
                              </w:rPr>
                              <w:t>Account name: ROYAL ACADEMY OF DRAMATIC ART</w:t>
                            </w:r>
                          </w:p>
                          <w:p w14:paraId="26FC193B" w14:textId="77777777" w:rsidR="007A1FEF" w:rsidRPr="009B3D02" w:rsidRDefault="007A1FEF" w:rsidP="007A1FEF">
                            <w:pPr>
                              <w:spacing w:after="120" w:line="240" w:lineRule="auto"/>
                              <w:rPr>
                                <w:rFonts w:ascii="Arial" w:hAnsi="Arial" w:cs="Arial"/>
                              </w:rPr>
                            </w:pPr>
                            <w:r w:rsidRPr="009B3D02">
                              <w:rPr>
                                <w:rFonts w:ascii="Arial" w:hAnsi="Arial" w:cs="Arial"/>
                              </w:rPr>
                              <w:t>Account number: 33973822</w:t>
                            </w:r>
                          </w:p>
                          <w:p w14:paraId="3060A7A1" w14:textId="77777777" w:rsidR="007A1FEF" w:rsidRPr="009B3D02" w:rsidRDefault="007A1FEF" w:rsidP="007A1FEF">
                            <w:pPr>
                              <w:spacing w:after="120" w:line="240" w:lineRule="auto"/>
                              <w:rPr>
                                <w:rFonts w:ascii="Arial" w:hAnsi="Arial" w:cs="Arial"/>
                              </w:rPr>
                            </w:pPr>
                            <w:r w:rsidRPr="009B3D02">
                              <w:rPr>
                                <w:rFonts w:ascii="Arial" w:hAnsi="Arial" w:cs="Arial"/>
                              </w:rPr>
                              <w:t>Sort Code/ Bank Alias: 56-00-31</w:t>
                            </w:r>
                          </w:p>
                          <w:p w14:paraId="070B9200" w14:textId="77777777" w:rsidR="007A1FEF" w:rsidRPr="009B3D02" w:rsidRDefault="007A1FEF" w:rsidP="007A1FEF">
                            <w:pPr>
                              <w:spacing w:after="120" w:line="240" w:lineRule="auto"/>
                              <w:rPr>
                                <w:rFonts w:ascii="Arial" w:hAnsi="Arial" w:cs="Arial"/>
                              </w:rPr>
                            </w:pPr>
                            <w:r w:rsidRPr="009B3D02">
                              <w:rPr>
                                <w:rFonts w:ascii="Arial" w:hAnsi="Arial" w:cs="Arial"/>
                              </w:rPr>
                              <w:t>Account BIC: NWBKGB2L</w:t>
                            </w:r>
                          </w:p>
                          <w:p w14:paraId="61ECBA8D" w14:textId="77777777" w:rsidR="007A1FEF" w:rsidRPr="009B3D02" w:rsidRDefault="007A1FEF" w:rsidP="007A1FEF">
                            <w:pPr>
                              <w:spacing w:after="120" w:line="240" w:lineRule="auto"/>
                              <w:rPr>
                                <w:rFonts w:ascii="Arial" w:hAnsi="Arial" w:cs="Arial"/>
                              </w:rPr>
                            </w:pPr>
                            <w:r w:rsidRPr="009B3D02">
                              <w:rPr>
                                <w:rFonts w:ascii="Arial" w:hAnsi="Arial" w:cs="Arial"/>
                              </w:rPr>
                              <w:t>IBAN: GB02NWBK56003133973822</w:t>
                            </w:r>
                          </w:p>
                          <w:p w14:paraId="5CB95578" w14:textId="2C9645FC" w:rsidR="007A1FEF" w:rsidRDefault="007A1F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B1DEB6" id="_x0000_t202" coordsize="21600,21600" o:spt="202" path="m,l,21600r21600,l21600,xe">
                <v:stroke joinstyle="miter"/>
                <v:path gradientshapeok="t" o:connecttype="rect"/>
              </v:shapetype>
              <v:shape id="Text Box 2" o:spid="_x0000_s1026" type="#_x0000_t202" style="position:absolute;margin-left:0;margin-top:.65pt;width:309pt;height:130.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">
                <v:textbox>
                  <w:txbxContent>
                    <w:p w14:paraId="7962EEC3" w14:textId="1C07A579" w:rsidR="007A1FEF" w:rsidRPr="009B3D02" w:rsidRDefault="007A1FEF" w:rsidP="007A1FEF">
                      <w:pPr>
                        <w:spacing w:after="120" w:line="240" w:lineRule="auto"/>
                        <w:rPr>
                          <w:rFonts w:ascii="Arial" w:hAnsi="Arial" w:cs="Arial"/>
                        </w:rPr>
                      </w:pPr>
                      <w:r w:rsidRPr="009B3D02">
                        <w:rPr>
                          <w:rFonts w:ascii="Arial" w:hAnsi="Arial" w:cs="Arial"/>
                        </w:rPr>
                        <w:t>Bank: NatWest Bank</w:t>
                      </w:r>
                    </w:p>
                    <w:p w14:paraId="636EA6A6" w14:textId="77777777" w:rsidR="007A1FEF" w:rsidRPr="009B3D02" w:rsidRDefault="007A1FEF" w:rsidP="007A1FEF">
                      <w:pPr>
                        <w:spacing w:after="120" w:line="240" w:lineRule="auto"/>
                        <w:rPr>
                          <w:rFonts w:ascii="Arial" w:hAnsi="Arial" w:cs="Arial"/>
                        </w:rPr>
                      </w:pPr>
                      <w:r w:rsidRPr="009B3D02">
                        <w:rPr>
                          <w:rFonts w:ascii="Arial" w:hAnsi="Arial" w:cs="Arial"/>
                        </w:rPr>
                        <w:t>Account name: ROYAL ACADEMY OF DRAMATIC ART</w:t>
                      </w:r>
                    </w:p>
                    <w:p w14:paraId="26FC193B" w14:textId="77777777" w:rsidR="007A1FEF" w:rsidRPr="009B3D02" w:rsidRDefault="007A1FEF" w:rsidP="007A1FEF">
                      <w:pPr>
                        <w:spacing w:after="120" w:line="240" w:lineRule="auto"/>
                        <w:rPr>
                          <w:rFonts w:ascii="Arial" w:hAnsi="Arial" w:cs="Arial"/>
                        </w:rPr>
                      </w:pPr>
                      <w:r w:rsidRPr="009B3D02">
                        <w:rPr>
                          <w:rFonts w:ascii="Arial" w:hAnsi="Arial" w:cs="Arial"/>
                        </w:rPr>
                        <w:t>Account number: 33973822</w:t>
                      </w:r>
                    </w:p>
                    <w:p w14:paraId="3060A7A1" w14:textId="77777777" w:rsidR="007A1FEF" w:rsidRPr="009B3D02" w:rsidRDefault="007A1FEF" w:rsidP="007A1FEF">
                      <w:pPr>
                        <w:spacing w:after="120" w:line="240" w:lineRule="auto"/>
                        <w:rPr>
                          <w:rFonts w:ascii="Arial" w:hAnsi="Arial" w:cs="Arial"/>
                        </w:rPr>
                      </w:pPr>
                      <w:r w:rsidRPr="009B3D02">
                        <w:rPr>
                          <w:rFonts w:ascii="Arial" w:hAnsi="Arial" w:cs="Arial"/>
                        </w:rPr>
                        <w:t>Sort Code/ Bank Alias: 56-00-31</w:t>
                      </w:r>
                    </w:p>
                    <w:p w14:paraId="070B9200" w14:textId="77777777" w:rsidR="007A1FEF" w:rsidRPr="009B3D02" w:rsidRDefault="007A1FEF" w:rsidP="007A1FEF">
                      <w:pPr>
                        <w:spacing w:after="120" w:line="240" w:lineRule="auto"/>
                        <w:rPr>
                          <w:rFonts w:ascii="Arial" w:hAnsi="Arial" w:cs="Arial"/>
                        </w:rPr>
                      </w:pPr>
                      <w:r w:rsidRPr="009B3D02">
                        <w:rPr>
                          <w:rFonts w:ascii="Arial" w:hAnsi="Arial" w:cs="Arial"/>
                        </w:rPr>
                        <w:t>Account BIC: NWBKGB2L</w:t>
                      </w:r>
                    </w:p>
                    <w:p w14:paraId="61ECBA8D" w14:textId="77777777" w:rsidR="007A1FEF" w:rsidRPr="009B3D02" w:rsidRDefault="007A1FEF" w:rsidP="007A1FEF">
                      <w:pPr>
                        <w:spacing w:after="120" w:line="240" w:lineRule="auto"/>
                        <w:rPr>
                          <w:rFonts w:ascii="Arial" w:hAnsi="Arial" w:cs="Arial"/>
                        </w:rPr>
                      </w:pPr>
                      <w:r w:rsidRPr="009B3D02">
                        <w:rPr>
                          <w:rFonts w:ascii="Arial" w:hAnsi="Arial" w:cs="Arial"/>
                        </w:rPr>
                        <w:t>IBAN: GB02NWBK56003133973822</w:t>
                      </w:r>
                    </w:p>
                    <w:p w14:paraId="5CB95578" w14:textId="2C9645FC" w:rsidR="007A1FEF" w:rsidRDefault="007A1FEF"/>
                  </w:txbxContent>
                </v:textbox>
                <w10:wrap type="square" anchorx="margin"/>
              </v:shape>
            </w:pict>
          </mc:Fallback>
        </mc:AlternateContent>
      </w:r>
    </w:p>
    <w:p w14:paraId="66F5CC13" w14:textId="77777777" w:rsidR="0062587C" w:rsidRDefault="0062587C" w:rsidP="007A1FEF">
      <w:pPr>
        <w:spacing w:after="0" w:line="240" w:lineRule="auto"/>
        <w:rPr>
          <w:rFonts w:ascii="Arial" w:hAnsi="Arial" w:cs="Arial"/>
        </w:rPr>
      </w:pPr>
    </w:p>
    <w:p w14:paraId="4C9C1EBD" w14:textId="4F463645" w:rsidR="0062587C" w:rsidRDefault="0062587C" w:rsidP="007A1FEF">
      <w:pPr>
        <w:spacing w:after="0" w:line="240" w:lineRule="auto"/>
        <w:rPr>
          <w:rFonts w:ascii="Arial" w:hAnsi="Arial" w:cs="Arial"/>
        </w:rPr>
      </w:pPr>
    </w:p>
    <w:p w14:paraId="61817CB8" w14:textId="77777777" w:rsidR="0062587C" w:rsidRDefault="0062587C" w:rsidP="007A1FEF">
      <w:pPr>
        <w:spacing w:after="0" w:line="240" w:lineRule="auto"/>
        <w:rPr>
          <w:rFonts w:ascii="Arial" w:hAnsi="Arial" w:cs="Arial"/>
        </w:rPr>
      </w:pPr>
    </w:p>
    <w:p w14:paraId="28C62D31" w14:textId="39869152" w:rsidR="0062587C" w:rsidRDefault="0062587C" w:rsidP="007A1FEF">
      <w:pPr>
        <w:spacing w:after="0" w:line="240" w:lineRule="auto"/>
        <w:rPr>
          <w:rFonts w:ascii="Arial" w:hAnsi="Arial" w:cs="Arial"/>
        </w:rPr>
      </w:pPr>
    </w:p>
    <w:p w14:paraId="515243C6" w14:textId="77777777" w:rsidR="0062587C" w:rsidRDefault="0062587C" w:rsidP="007A1FEF">
      <w:pPr>
        <w:spacing w:after="0" w:line="240" w:lineRule="auto"/>
        <w:rPr>
          <w:rFonts w:ascii="Arial" w:hAnsi="Arial" w:cs="Arial"/>
        </w:rPr>
      </w:pPr>
    </w:p>
    <w:p w14:paraId="5CE971E8" w14:textId="77777777" w:rsidR="0062587C" w:rsidRDefault="0062587C" w:rsidP="007A1FEF">
      <w:pPr>
        <w:spacing w:after="0" w:line="240" w:lineRule="auto"/>
        <w:rPr>
          <w:rFonts w:ascii="Arial" w:hAnsi="Arial" w:cs="Arial"/>
        </w:rPr>
      </w:pPr>
    </w:p>
    <w:p w14:paraId="2AF26E9F" w14:textId="32C2AFD8" w:rsidR="0062587C" w:rsidRDefault="0062587C" w:rsidP="007A1FEF">
      <w:pPr>
        <w:spacing w:after="0" w:line="240" w:lineRule="auto"/>
        <w:rPr>
          <w:rFonts w:ascii="Arial" w:hAnsi="Arial" w:cs="Arial"/>
        </w:rPr>
      </w:pPr>
    </w:p>
    <w:p w14:paraId="2ADC1FDA" w14:textId="77777777" w:rsidR="0062587C" w:rsidRDefault="0062587C" w:rsidP="007A1FEF">
      <w:pPr>
        <w:spacing w:after="0" w:line="240" w:lineRule="auto"/>
        <w:rPr>
          <w:rFonts w:ascii="Arial" w:hAnsi="Arial" w:cs="Arial"/>
        </w:rPr>
      </w:pPr>
    </w:p>
    <w:p w14:paraId="20677BF3" w14:textId="77777777" w:rsidR="0062587C" w:rsidRDefault="0062587C" w:rsidP="007A1FEF">
      <w:pPr>
        <w:spacing w:after="0" w:line="240" w:lineRule="auto"/>
        <w:rPr>
          <w:rFonts w:ascii="Arial" w:hAnsi="Arial" w:cs="Arial"/>
        </w:rPr>
      </w:pPr>
    </w:p>
    <w:p w14:paraId="6412C620" w14:textId="77777777" w:rsidR="0062587C" w:rsidRDefault="0062587C" w:rsidP="007A1FEF">
      <w:pPr>
        <w:spacing w:after="0" w:line="240" w:lineRule="auto"/>
        <w:rPr>
          <w:rFonts w:ascii="Arial" w:hAnsi="Arial" w:cs="Arial"/>
        </w:rPr>
      </w:pPr>
    </w:p>
    <w:p w14:paraId="3BBCA231" w14:textId="05F0961D" w:rsidR="0062587C" w:rsidRDefault="0062587C" w:rsidP="007A1FEF">
      <w:pPr>
        <w:spacing w:after="0" w:line="240" w:lineRule="auto"/>
        <w:rPr>
          <w:rFonts w:ascii="Arial" w:hAnsi="Arial" w:cs="Arial"/>
        </w:rPr>
      </w:pPr>
      <w:r w:rsidRPr="0062587C">
        <w:rPr>
          <w:rFonts w:ascii="Arial" w:hAnsi="Arial" w:cs="Arial"/>
          <w:noProof/>
        </w:rPr>
        <mc:AlternateContent>
          <mc:Choice Requires="wps">
            <w:drawing>
              <wp:anchor distT="45720" distB="45720" distL="114300" distR="114300" simplePos="0" relativeHeight="251664384" behindDoc="0" locked="0" layoutInCell="1" allowOverlap="1" wp14:anchorId="27AC0069" wp14:editId="6D467551">
                <wp:simplePos x="0" y="0"/>
                <wp:positionH relativeFrom="margin">
                  <wp:align>left</wp:align>
                </wp:positionH>
                <wp:positionV relativeFrom="paragraph">
                  <wp:posOffset>109220</wp:posOffset>
                </wp:positionV>
                <wp:extent cx="3933825" cy="1409700"/>
                <wp:effectExtent l="0" t="0" r="28575" b="19050"/>
                <wp:wrapSquare wrapText="bothSides"/>
                <wp:docPr id="1852441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409700"/>
                        </a:xfrm>
                        <a:prstGeom prst="rect">
                          <a:avLst/>
                        </a:prstGeom>
                        <a:solidFill>
                          <a:srgbClr val="FFFFFF"/>
                        </a:solidFill>
                        <a:ln w="9525">
                          <a:solidFill>
                            <a:srgbClr val="000000"/>
                          </a:solidFill>
                          <a:miter lim="800000"/>
                          <a:headEnd/>
                          <a:tailEnd/>
                        </a:ln>
                      </wps:spPr>
                      <wps:txbx>
                        <w:txbxContent>
                          <w:p w14:paraId="27356B32" w14:textId="257B0AA2" w:rsidR="0062587C" w:rsidRDefault="0062587C" w:rsidP="0062587C">
                            <w:pPr>
                              <w:spacing w:after="120" w:line="240" w:lineRule="auto"/>
                              <w:rPr>
                                <w:rFonts w:ascii="Arial" w:hAnsi="Arial" w:cs="Arial"/>
                              </w:rPr>
                            </w:pPr>
                            <w:r w:rsidRPr="009B3D02">
                              <w:rPr>
                                <w:rFonts w:ascii="Arial" w:hAnsi="Arial" w:cs="Arial"/>
                              </w:rPr>
                              <w:t>Address registered on the account:</w:t>
                            </w:r>
                          </w:p>
                          <w:p w14:paraId="2F590BE9" w14:textId="77777777" w:rsidR="0062587C" w:rsidRPr="009B3D02" w:rsidRDefault="0062587C" w:rsidP="0062587C">
                            <w:pPr>
                              <w:spacing w:after="120" w:line="240" w:lineRule="auto"/>
                              <w:rPr>
                                <w:rFonts w:ascii="Arial" w:hAnsi="Arial" w:cs="Arial"/>
                              </w:rPr>
                            </w:pPr>
                          </w:p>
                          <w:p w14:paraId="475E12D0" w14:textId="77777777" w:rsidR="0062587C" w:rsidRDefault="0062587C" w:rsidP="0062587C">
                            <w:pPr>
                              <w:spacing w:after="120" w:line="240" w:lineRule="auto"/>
                              <w:rPr>
                                <w:rFonts w:ascii="Arial" w:hAnsi="Arial" w:cs="Arial"/>
                              </w:rPr>
                            </w:pPr>
                            <w:r w:rsidRPr="009B3D02">
                              <w:rPr>
                                <w:rFonts w:ascii="Arial" w:hAnsi="Arial" w:cs="Arial"/>
                              </w:rPr>
                              <w:t>62-64 Gower Street</w:t>
                            </w:r>
                          </w:p>
                          <w:p w14:paraId="4390061B" w14:textId="77777777" w:rsidR="0062587C" w:rsidRPr="009B3D02" w:rsidRDefault="0062587C" w:rsidP="0062587C">
                            <w:pPr>
                              <w:spacing w:after="120" w:line="240" w:lineRule="auto"/>
                              <w:rPr>
                                <w:rFonts w:ascii="Arial" w:hAnsi="Arial" w:cs="Arial"/>
                              </w:rPr>
                            </w:pPr>
                            <w:r w:rsidRPr="009B3D02">
                              <w:rPr>
                                <w:rFonts w:ascii="Arial" w:hAnsi="Arial" w:cs="Arial"/>
                              </w:rPr>
                              <w:t>London</w:t>
                            </w:r>
                          </w:p>
                          <w:p w14:paraId="074714DA" w14:textId="77777777" w:rsidR="0062587C" w:rsidRPr="009B3D02" w:rsidRDefault="0062587C" w:rsidP="0062587C">
                            <w:pPr>
                              <w:spacing w:after="120" w:line="240" w:lineRule="auto"/>
                              <w:rPr>
                                <w:rFonts w:ascii="Arial" w:hAnsi="Arial" w:cs="Arial"/>
                              </w:rPr>
                            </w:pPr>
                            <w:r w:rsidRPr="009B3D02">
                              <w:rPr>
                                <w:rFonts w:ascii="Arial" w:hAnsi="Arial" w:cs="Arial"/>
                              </w:rPr>
                              <w:t>WC1E 6ED</w:t>
                            </w:r>
                          </w:p>
                          <w:p w14:paraId="43899087" w14:textId="6C10991F" w:rsidR="0062587C" w:rsidRDefault="006258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C0069" id="_x0000_s1027" type="#_x0000_t202" style="position:absolute;margin-left:0;margin-top:8.6pt;width:309.75pt;height:111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">
                <v:textbox>
                  <w:txbxContent>
                    <w:p w14:paraId="27356B32" w14:textId="257B0AA2" w:rsidR="0062587C" w:rsidRDefault="0062587C" w:rsidP="0062587C">
                      <w:pPr>
                        <w:spacing w:after="120" w:line="240" w:lineRule="auto"/>
                        <w:rPr>
                          <w:rFonts w:ascii="Arial" w:hAnsi="Arial" w:cs="Arial"/>
                        </w:rPr>
                      </w:pPr>
                      <w:r w:rsidRPr="009B3D02">
                        <w:rPr>
                          <w:rFonts w:ascii="Arial" w:hAnsi="Arial" w:cs="Arial"/>
                        </w:rPr>
                        <w:t>Address registered on the account:</w:t>
                      </w:r>
                    </w:p>
                    <w:p w14:paraId="2F590BE9" w14:textId="77777777" w:rsidR="0062587C" w:rsidRPr="009B3D02" w:rsidRDefault="0062587C" w:rsidP="0062587C">
                      <w:pPr>
                        <w:spacing w:after="120" w:line="240" w:lineRule="auto"/>
                        <w:rPr>
                          <w:rFonts w:ascii="Arial" w:hAnsi="Arial" w:cs="Arial"/>
                        </w:rPr>
                      </w:pPr>
                    </w:p>
                    <w:p w14:paraId="475E12D0" w14:textId="77777777" w:rsidR="0062587C" w:rsidRDefault="0062587C" w:rsidP="0062587C">
                      <w:pPr>
                        <w:spacing w:after="120" w:line="240" w:lineRule="auto"/>
                        <w:rPr>
                          <w:rFonts w:ascii="Arial" w:hAnsi="Arial" w:cs="Arial"/>
                        </w:rPr>
                      </w:pPr>
                      <w:r w:rsidRPr="009B3D02">
                        <w:rPr>
                          <w:rFonts w:ascii="Arial" w:hAnsi="Arial" w:cs="Arial"/>
                        </w:rPr>
                        <w:t>62-64 Gower Street</w:t>
                      </w:r>
                    </w:p>
                    <w:p w14:paraId="4390061B" w14:textId="77777777" w:rsidR="0062587C" w:rsidRPr="009B3D02" w:rsidRDefault="0062587C" w:rsidP="0062587C">
                      <w:pPr>
                        <w:spacing w:after="120" w:line="240" w:lineRule="auto"/>
                        <w:rPr>
                          <w:rFonts w:ascii="Arial" w:hAnsi="Arial" w:cs="Arial"/>
                        </w:rPr>
                      </w:pPr>
                      <w:r w:rsidRPr="009B3D02">
                        <w:rPr>
                          <w:rFonts w:ascii="Arial" w:hAnsi="Arial" w:cs="Arial"/>
                        </w:rPr>
                        <w:t>London</w:t>
                      </w:r>
                    </w:p>
                    <w:p w14:paraId="074714DA" w14:textId="77777777" w:rsidR="0062587C" w:rsidRPr="009B3D02" w:rsidRDefault="0062587C" w:rsidP="0062587C">
                      <w:pPr>
                        <w:spacing w:after="120" w:line="240" w:lineRule="auto"/>
                        <w:rPr>
                          <w:rFonts w:ascii="Arial" w:hAnsi="Arial" w:cs="Arial"/>
                        </w:rPr>
                      </w:pPr>
                      <w:r w:rsidRPr="009B3D02">
                        <w:rPr>
                          <w:rFonts w:ascii="Arial" w:hAnsi="Arial" w:cs="Arial"/>
                        </w:rPr>
                        <w:t>WC1E 6ED</w:t>
                      </w:r>
                    </w:p>
                    <w:p w14:paraId="43899087" w14:textId="6C10991F" w:rsidR="0062587C" w:rsidRDefault="0062587C"/>
                  </w:txbxContent>
                </v:textbox>
                <w10:wrap type="square" anchorx="margin"/>
              </v:shape>
            </w:pict>
          </mc:Fallback>
        </mc:AlternateContent>
      </w:r>
    </w:p>
    <w:p w14:paraId="779EF975" w14:textId="71D5711F" w:rsidR="0062587C" w:rsidRDefault="0062587C" w:rsidP="007A1FEF">
      <w:pPr>
        <w:spacing w:after="0" w:line="240" w:lineRule="auto"/>
        <w:rPr>
          <w:rFonts w:ascii="Arial" w:hAnsi="Arial" w:cs="Arial"/>
        </w:rPr>
      </w:pPr>
    </w:p>
    <w:p w14:paraId="70340920" w14:textId="77777777" w:rsidR="0062587C" w:rsidRDefault="0062587C" w:rsidP="007A1FEF">
      <w:pPr>
        <w:spacing w:after="0" w:line="240" w:lineRule="auto"/>
        <w:rPr>
          <w:rFonts w:ascii="Arial" w:hAnsi="Arial" w:cs="Arial"/>
        </w:rPr>
      </w:pPr>
    </w:p>
    <w:p w14:paraId="4B20B68F" w14:textId="77777777" w:rsidR="0062587C" w:rsidRDefault="0062587C" w:rsidP="007A1FEF">
      <w:pPr>
        <w:spacing w:after="0" w:line="240" w:lineRule="auto"/>
        <w:rPr>
          <w:rFonts w:ascii="Arial" w:hAnsi="Arial" w:cs="Arial"/>
        </w:rPr>
      </w:pPr>
    </w:p>
    <w:p w14:paraId="7A2768B3" w14:textId="77777777" w:rsidR="0062587C" w:rsidRDefault="0062587C" w:rsidP="007A1FEF">
      <w:pPr>
        <w:spacing w:after="0" w:line="240" w:lineRule="auto"/>
        <w:rPr>
          <w:rFonts w:ascii="Arial" w:hAnsi="Arial" w:cs="Arial"/>
        </w:rPr>
      </w:pPr>
    </w:p>
    <w:p w14:paraId="77DD7787" w14:textId="77777777" w:rsidR="0062587C" w:rsidRDefault="0062587C" w:rsidP="007A1FEF">
      <w:pPr>
        <w:spacing w:after="0" w:line="240" w:lineRule="auto"/>
        <w:rPr>
          <w:rFonts w:ascii="Arial" w:hAnsi="Arial" w:cs="Arial"/>
        </w:rPr>
      </w:pPr>
    </w:p>
    <w:p w14:paraId="4C2F3AA1" w14:textId="77777777" w:rsidR="0062587C" w:rsidRDefault="0062587C" w:rsidP="007A1FEF">
      <w:pPr>
        <w:spacing w:after="0" w:line="240" w:lineRule="auto"/>
        <w:rPr>
          <w:rFonts w:ascii="Arial" w:hAnsi="Arial" w:cs="Arial"/>
        </w:rPr>
      </w:pPr>
    </w:p>
    <w:p w14:paraId="6B485024" w14:textId="77777777" w:rsidR="0062587C" w:rsidRDefault="0062587C" w:rsidP="007A1FEF">
      <w:pPr>
        <w:spacing w:after="0" w:line="240" w:lineRule="auto"/>
        <w:rPr>
          <w:rFonts w:ascii="Arial" w:hAnsi="Arial" w:cs="Arial"/>
        </w:rPr>
      </w:pPr>
    </w:p>
    <w:p w14:paraId="76CCA8AB" w14:textId="77777777" w:rsidR="0062587C" w:rsidRDefault="0062587C" w:rsidP="007A1FEF">
      <w:pPr>
        <w:spacing w:after="0" w:line="240" w:lineRule="auto"/>
        <w:rPr>
          <w:rFonts w:ascii="Arial" w:hAnsi="Arial" w:cs="Arial"/>
        </w:rPr>
      </w:pPr>
    </w:p>
    <w:p w14:paraId="4887D91E" w14:textId="77777777" w:rsidR="0062587C" w:rsidRDefault="0062587C" w:rsidP="007A1FEF">
      <w:pPr>
        <w:spacing w:after="0" w:line="240" w:lineRule="auto"/>
        <w:rPr>
          <w:rFonts w:ascii="Arial" w:hAnsi="Arial" w:cs="Arial"/>
        </w:rPr>
      </w:pPr>
    </w:p>
    <w:p w14:paraId="439CA746" w14:textId="1E6F4D56" w:rsidR="009B3D02" w:rsidRDefault="0062587C" w:rsidP="0062587C">
      <w:pPr>
        <w:pStyle w:val="ListParagraph"/>
        <w:numPr>
          <w:ilvl w:val="1"/>
          <w:numId w:val="5"/>
        </w:numPr>
        <w:ind w:left="426" w:hanging="426"/>
        <w:rPr>
          <w:rFonts w:ascii="Arial" w:hAnsi="Arial" w:cs="Arial"/>
        </w:rPr>
      </w:pPr>
      <w:r>
        <w:rPr>
          <w:rFonts w:ascii="Arial" w:hAnsi="Arial" w:cs="Arial"/>
        </w:rPr>
        <w:t>When making payment, you should use your name and course as a reference</w:t>
      </w:r>
      <w:r w:rsidR="009B3D02" w:rsidRPr="0062587C">
        <w:rPr>
          <w:rFonts w:ascii="Arial" w:hAnsi="Arial" w:cs="Arial"/>
        </w:rPr>
        <w:t>.</w:t>
      </w:r>
    </w:p>
    <w:p w14:paraId="16BDB390" w14:textId="77777777" w:rsidR="0062587C" w:rsidRDefault="0062587C" w:rsidP="0062587C">
      <w:pPr>
        <w:pStyle w:val="ListParagraph"/>
        <w:ind w:left="426"/>
        <w:rPr>
          <w:rFonts w:ascii="Arial" w:hAnsi="Arial" w:cs="Arial"/>
        </w:rPr>
      </w:pPr>
    </w:p>
    <w:p w14:paraId="463EBD22" w14:textId="7B8AE644" w:rsidR="0062587C" w:rsidRPr="0062587C" w:rsidRDefault="0062587C" w:rsidP="0062587C">
      <w:pPr>
        <w:pStyle w:val="ListParagraph"/>
        <w:numPr>
          <w:ilvl w:val="1"/>
          <w:numId w:val="5"/>
        </w:numPr>
        <w:ind w:left="426" w:hanging="426"/>
        <w:rPr>
          <w:rFonts w:ascii="Arial" w:hAnsi="Arial" w:cs="Arial"/>
        </w:rPr>
      </w:pPr>
      <w:r>
        <w:rPr>
          <w:rFonts w:ascii="Arial" w:hAnsi="Arial" w:cs="Arial"/>
        </w:rPr>
        <w:t xml:space="preserve">Where the bank sending the payment imposes a fee/charge the student is required to cover this charge, so that we receive the tuition fees in </w:t>
      </w:r>
      <w:proofErr w:type="gramStart"/>
      <w:r>
        <w:rPr>
          <w:rFonts w:ascii="Arial" w:hAnsi="Arial" w:cs="Arial"/>
        </w:rPr>
        <w:t>full</w:t>
      </w:r>
      <w:proofErr w:type="gramEnd"/>
    </w:p>
    <w:p w14:paraId="4CE3A794" w14:textId="77777777" w:rsidR="009B3D02" w:rsidRPr="009B3D02" w:rsidRDefault="009B3D02" w:rsidP="009B3D02">
      <w:pPr>
        <w:rPr>
          <w:rFonts w:ascii="Arial" w:hAnsi="Arial" w:cs="Arial"/>
        </w:rPr>
      </w:pPr>
    </w:p>
    <w:p w14:paraId="54A0BC1F" w14:textId="40FD550F" w:rsidR="009B3D02" w:rsidRPr="000F7C01" w:rsidRDefault="009B3D02" w:rsidP="000F7C01">
      <w:pPr>
        <w:pStyle w:val="Heading1"/>
        <w:numPr>
          <w:ilvl w:val="0"/>
          <w:numId w:val="5"/>
        </w:numPr>
      </w:pPr>
      <w:bookmarkStart w:id="10" w:name="_Toc147824132"/>
      <w:r w:rsidRPr="000F7C01">
        <w:t>Further information</w:t>
      </w:r>
      <w:bookmarkEnd w:id="10"/>
    </w:p>
    <w:p w14:paraId="6970BFAF" w14:textId="03D67E04" w:rsidR="009B3D02" w:rsidRPr="000F7C01" w:rsidRDefault="009B3D02" w:rsidP="000F7C01">
      <w:pPr>
        <w:pStyle w:val="ListParagraph"/>
        <w:numPr>
          <w:ilvl w:val="1"/>
          <w:numId w:val="5"/>
        </w:numPr>
        <w:ind w:left="426" w:hanging="426"/>
        <w:rPr>
          <w:rFonts w:ascii="Arial" w:hAnsi="Arial" w:cs="Arial"/>
        </w:rPr>
      </w:pPr>
      <w:r w:rsidRPr="000F7C01">
        <w:rPr>
          <w:rFonts w:ascii="Arial" w:hAnsi="Arial" w:cs="Arial"/>
        </w:rPr>
        <w:t xml:space="preserve">If you have any questions regarding funding or </w:t>
      </w:r>
      <w:r w:rsidR="007900AB">
        <w:rPr>
          <w:rFonts w:ascii="Arial" w:hAnsi="Arial" w:cs="Arial"/>
        </w:rPr>
        <w:t xml:space="preserve">tuition </w:t>
      </w:r>
      <w:r w:rsidRPr="000F7C01">
        <w:rPr>
          <w:rFonts w:ascii="Arial" w:hAnsi="Arial" w:cs="Arial"/>
        </w:rPr>
        <w:t>fee payment</w:t>
      </w:r>
      <w:r w:rsidR="007900AB">
        <w:rPr>
          <w:rFonts w:ascii="Arial" w:hAnsi="Arial" w:cs="Arial"/>
        </w:rPr>
        <w:t>s</w:t>
      </w:r>
      <w:r w:rsidRPr="000F7C01">
        <w:rPr>
          <w:rFonts w:ascii="Arial" w:hAnsi="Arial" w:cs="Arial"/>
        </w:rPr>
        <w:t xml:space="preserve">, please contact </w:t>
      </w:r>
      <w:hyperlink r:id="rId13" w:history="1">
        <w:r w:rsidR="007900AB" w:rsidRPr="00A14D91">
          <w:rPr>
            <w:rStyle w:val="Hyperlink"/>
            <w:rFonts w:ascii="Arial" w:hAnsi="Arial" w:cs="Arial"/>
          </w:rPr>
          <w:t>admissions@rada.ac.uk</w:t>
        </w:r>
      </w:hyperlink>
      <w:r w:rsidR="007900AB">
        <w:rPr>
          <w:rFonts w:ascii="Arial" w:hAnsi="Arial" w:cs="Arial"/>
        </w:rPr>
        <w:t xml:space="preserve"> </w:t>
      </w:r>
      <w:r w:rsidRPr="000F7C01">
        <w:rPr>
          <w:rFonts w:ascii="Arial" w:hAnsi="Arial" w:cs="Arial"/>
        </w:rPr>
        <w:t xml:space="preserve"> </w:t>
      </w:r>
      <w:r w:rsidR="007900AB">
        <w:rPr>
          <w:rFonts w:ascii="Arial" w:hAnsi="Arial" w:cs="Arial"/>
        </w:rPr>
        <w:t xml:space="preserve"> </w:t>
      </w:r>
    </w:p>
    <w:p w14:paraId="25769A61" w14:textId="77777777" w:rsidR="009B3D02" w:rsidRPr="009B3D02" w:rsidRDefault="009B3D02" w:rsidP="009B3D02">
      <w:pPr>
        <w:rPr>
          <w:rFonts w:ascii="Arial" w:hAnsi="Arial" w:cs="Arial"/>
        </w:rPr>
      </w:pPr>
    </w:p>
    <w:tbl>
      <w:tblPr>
        <w:tblStyle w:val="TableGrid"/>
        <w:tblW w:w="0" w:type="auto"/>
        <w:tblLook w:val="04A0" w:firstRow="1" w:lastRow="0" w:firstColumn="1" w:lastColumn="0" w:noHBand="0" w:noVBand="1"/>
      </w:tblPr>
      <w:tblGrid>
        <w:gridCol w:w="4508"/>
        <w:gridCol w:w="4508"/>
      </w:tblGrid>
      <w:tr w:rsidR="00EB7625" w:rsidRPr="00EB7625" w14:paraId="1776131A" w14:textId="77777777" w:rsidTr="00EB7625">
        <w:tc>
          <w:tcPr>
            <w:tcW w:w="4508" w:type="dxa"/>
          </w:tcPr>
          <w:p w14:paraId="755E49B2" w14:textId="47EED66A" w:rsidR="00EB7625" w:rsidRPr="00EB7625" w:rsidRDefault="00EB7625" w:rsidP="00EB7625">
            <w:pPr>
              <w:rPr>
                <w:rFonts w:ascii="Arial" w:hAnsi="Arial" w:cs="Arial"/>
              </w:rPr>
            </w:pPr>
            <w:r w:rsidRPr="00EB7625">
              <w:rPr>
                <w:rFonts w:ascii="Arial" w:hAnsi="Arial" w:cs="Arial"/>
              </w:rPr>
              <w:t>Last approved by RADA Academic Board</w:t>
            </w:r>
            <w:r w:rsidRPr="00EB7625">
              <w:rPr>
                <w:rFonts w:ascii="Arial" w:hAnsi="Arial" w:cs="Arial"/>
              </w:rPr>
              <w:tab/>
            </w:r>
          </w:p>
        </w:tc>
        <w:tc>
          <w:tcPr>
            <w:tcW w:w="4508" w:type="dxa"/>
          </w:tcPr>
          <w:p w14:paraId="3D3E3B4F" w14:textId="30A47374" w:rsidR="00EB7625" w:rsidRPr="00EB7625" w:rsidRDefault="00EB7625" w:rsidP="00E0295C">
            <w:pPr>
              <w:rPr>
                <w:rFonts w:ascii="Arial" w:hAnsi="Arial" w:cs="Arial"/>
              </w:rPr>
            </w:pPr>
            <w:r w:rsidRPr="00EB7625">
              <w:rPr>
                <w:rFonts w:ascii="Arial" w:hAnsi="Arial" w:cs="Arial"/>
              </w:rPr>
              <w:t>October 2022 (Chair’s Action)</w:t>
            </w:r>
          </w:p>
        </w:tc>
      </w:tr>
      <w:tr w:rsidR="00EB7625" w:rsidRPr="00EB7625" w14:paraId="6761A7A2" w14:textId="77777777" w:rsidTr="00EB7625">
        <w:tc>
          <w:tcPr>
            <w:tcW w:w="4508" w:type="dxa"/>
          </w:tcPr>
          <w:p w14:paraId="27C79846" w14:textId="575057CE" w:rsidR="00EB7625" w:rsidRPr="00EB7625" w:rsidRDefault="00EB7625" w:rsidP="00EB7625">
            <w:pPr>
              <w:rPr>
                <w:rFonts w:ascii="Arial" w:hAnsi="Arial" w:cs="Arial"/>
              </w:rPr>
            </w:pPr>
            <w:r w:rsidRPr="00EB7625">
              <w:rPr>
                <w:rFonts w:ascii="Arial" w:hAnsi="Arial" w:cs="Arial"/>
              </w:rPr>
              <w:t>Policy Updated</w:t>
            </w:r>
            <w:r w:rsidRPr="00EB7625">
              <w:rPr>
                <w:rFonts w:ascii="Arial" w:hAnsi="Arial" w:cs="Arial"/>
              </w:rPr>
              <w:tab/>
            </w:r>
          </w:p>
        </w:tc>
        <w:tc>
          <w:tcPr>
            <w:tcW w:w="4508" w:type="dxa"/>
          </w:tcPr>
          <w:p w14:paraId="2F298860" w14:textId="40456AD4" w:rsidR="00EB7625" w:rsidRPr="00EB7625" w:rsidRDefault="00EB7625" w:rsidP="00E0295C">
            <w:pPr>
              <w:rPr>
                <w:rFonts w:ascii="Arial" w:hAnsi="Arial" w:cs="Arial"/>
              </w:rPr>
            </w:pPr>
            <w:r w:rsidRPr="00EB7625">
              <w:rPr>
                <w:rFonts w:ascii="Arial" w:hAnsi="Arial" w:cs="Arial"/>
              </w:rPr>
              <w:t>June 2023</w:t>
            </w:r>
            <w:r w:rsidRPr="00EB7625">
              <w:rPr>
                <w:rFonts w:ascii="Arial" w:hAnsi="Arial" w:cs="Arial"/>
              </w:rPr>
              <w:tab/>
            </w:r>
          </w:p>
        </w:tc>
      </w:tr>
      <w:tr w:rsidR="00EB7625" w:rsidRPr="00EB7625" w14:paraId="7B39A314" w14:textId="77777777" w:rsidTr="00EB7625">
        <w:tc>
          <w:tcPr>
            <w:tcW w:w="4508" w:type="dxa"/>
          </w:tcPr>
          <w:p w14:paraId="2868ED1C" w14:textId="2FC11938" w:rsidR="00EB7625" w:rsidRPr="00EB7625" w:rsidRDefault="00EB7625" w:rsidP="00EB7625">
            <w:pPr>
              <w:rPr>
                <w:rFonts w:ascii="Arial" w:hAnsi="Arial" w:cs="Arial"/>
              </w:rPr>
            </w:pPr>
            <w:r w:rsidRPr="00EB7625">
              <w:rPr>
                <w:rFonts w:ascii="Arial" w:hAnsi="Arial" w:cs="Arial"/>
              </w:rPr>
              <w:t>Document Approved by</w:t>
            </w:r>
          </w:p>
        </w:tc>
        <w:tc>
          <w:tcPr>
            <w:tcW w:w="4508" w:type="dxa"/>
          </w:tcPr>
          <w:p w14:paraId="5C5D1D4B" w14:textId="2A06C9BC" w:rsidR="00EB7625" w:rsidRPr="00EB7625" w:rsidRDefault="00EB7625" w:rsidP="00E0295C">
            <w:pPr>
              <w:rPr>
                <w:rFonts w:ascii="Arial" w:hAnsi="Arial" w:cs="Arial"/>
              </w:rPr>
            </w:pPr>
            <w:r w:rsidRPr="00EB7625">
              <w:rPr>
                <w:rFonts w:ascii="Arial" w:hAnsi="Arial" w:cs="Arial"/>
              </w:rPr>
              <w:tab/>
            </w:r>
          </w:p>
        </w:tc>
      </w:tr>
      <w:tr w:rsidR="00EB7625" w:rsidRPr="00EB7625" w14:paraId="4172D3F5" w14:textId="77777777" w:rsidTr="00EB7625">
        <w:tc>
          <w:tcPr>
            <w:tcW w:w="4508" w:type="dxa"/>
          </w:tcPr>
          <w:p w14:paraId="6D32387D" w14:textId="4D7531A3" w:rsidR="00EB7625" w:rsidRPr="00EB7625" w:rsidRDefault="00EB7625" w:rsidP="00EB7625">
            <w:pPr>
              <w:rPr>
                <w:rFonts w:ascii="Arial" w:hAnsi="Arial" w:cs="Arial"/>
              </w:rPr>
            </w:pPr>
            <w:r w:rsidRPr="00EB7625">
              <w:rPr>
                <w:rFonts w:ascii="Arial" w:hAnsi="Arial" w:cs="Arial"/>
              </w:rPr>
              <w:t>Date Approved</w:t>
            </w:r>
          </w:p>
        </w:tc>
        <w:tc>
          <w:tcPr>
            <w:tcW w:w="4508" w:type="dxa"/>
          </w:tcPr>
          <w:p w14:paraId="3AAE07ED" w14:textId="1357F3CF" w:rsidR="00EB7625" w:rsidRPr="00EB7625" w:rsidRDefault="00EB7625" w:rsidP="00E0295C">
            <w:pPr>
              <w:rPr>
                <w:rFonts w:ascii="Arial" w:hAnsi="Arial" w:cs="Arial"/>
              </w:rPr>
            </w:pPr>
          </w:p>
        </w:tc>
      </w:tr>
      <w:tr w:rsidR="00EB7625" w:rsidRPr="00EB7625" w14:paraId="5325C14E" w14:textId="77777777" w:rsidTr="00EB7625">
        <w:tc>
          <w:tcPr>
            <w:tcW w:w="4508" w:type="dxa"/>
          </w:tcPr>
          <w:p w14:paraId="3C9BE52A" w14:textId="5560281B" w:rsidR="00EB7625" w:rsidRPr="00EB7625" w:rsidRDefault="00EB7625" w:rsidP="00EB7625">
            <w:pPr>
              <w:rPr>
                <w:rFonts w:ascii="Arial" w:hAnsi="Arial" w:cs="Arial"/>
              </w:rPr>
            </w:pPr>
            <w:r w:rsidRPr="00EB7625">
              <w:rPr>
                <w:rFonts w:ascii="Arial" w:hAnsi="Arial" w:cs="Arial"/>
              </w:rPr>
              <w:t>Version</w:t>
            </w:r>
          </w:p>
        </w:tc>
        <w:tc>
          <w:tcPr>
            <w:tcW w:w="4508" w:type="dxa"/>
          </w:tcPr>
          <w:p w14:paraId="43B35DE4" w14:textId="30310898" w:rsidR="00EB7625" w:rsidRPr="00EB7625" w:rsidRDefault="00EB7625" w:rsidP="00E0295C">
            <w:pPr>
              <w:rPr>
                <w:rFonts w:ascii="Arial" w:hAnsi="Arial" w:cs="Arial"/>
              </w:rPr>
            </w:pPr>
            <w:r>
              <w:rPr>
                <w:rFonts w:ascii="Arial" w:hAnsi="Arial" w:cs="Arial"/>
              </w:rPr>
              <w:t>2</w:t>
            </w:r>
            <w:r w:rsidRPr="00EB7625">
              <w:rPr>
                <w:rFonts w:ascii="Arial" w:hAnsi="Arial" w:cs="Arial"/>
              </w:rPr>
              <w:t>.0</w:t>
            </w:r>
          </w:p>
        </w:tc>
      </w:tr>
      <w:tr w:rsidR="00EB7625" w:rsidRPr="00EB7625" w14:paraId="05BF8F98" w14:textId="77777777" w:rsidTr="00EB7625">
        <w:tc>
          <w:tcPr>
            <w:tcW w:w="4508" w:type="dxa"/>
          </w:tcPr>
          <w:p w14:paraId="6D3A3511" w14:textId="5F00DB6B" w:rsidR="00EB7625" w:rsidRPr="00EB7625" w:rsidRDefault="00EB7625" w:rsidP="00EB7625">
            <w:pPr>
              <w:rPr>
                <w:rFonts w:ascii="Arial" w:hAnsi="Arial" w:cs="Arial"/>
              </w:rPr>
            </w:pPr>
            <w:r w:rsidRPr="00EB7625">
              <w:rPr>
                <w:rFonts w:ascii="Arial" w:hAnsi="Arial" w:cs="Arial"/>
              </w:rPr>
              <w:t>Review Date</w:t>
            </w:r>
            <w:r w:rsidRPr="00EB7625">
              <w:rPr>
                <w:rFonts w:ascii="Arial" w:hAnsi="Arial" w:cs="Arial"/>
              </w:rPr>
              <w:tab/>
            </w:r>
          </w:p>
        </w:tc>
        <w:tc>
          <w:tcPr>
            <w:tcW w:w="4508" w:type="dxa"/>
          </w:tcPr>
          <w:p w14:paraId="6D12CFEC" w14:textId="3EEE7648" w:rsidR="00EB7625" w:rsidRPr="00EB7625" w:rsidRDefault="00EB7625" w:rsidP="00E0295C">
            <w:pPr>
              <w:rPr>
                <w:rFonts w:ascii="Arial" w:hAnsi="Arial" w:cs="Arial"/>
              </w:rPr>
            </w:pPr>
            <w:r w:rsidRPr="00EB7625">
              <w:rPr>
                <w:rFonts w:ascii="Arial" w:hAnsi="Arial" w:cs="Arial"/>
              </w:rPr>
              <w:t>June 2024</w:t>
            </w:r>
          </w:p>
        </w:tc>
      </w:tr>
    </w:tbl>
    <w:p w14:paraId="7E21A6F5" w14:textId="77777777" w:rsidR="009B3D02" w:rsidRPr="009B3D02" w:rsidRDefault="009B3D02" w:rsidP="009B3D02">
      <w:pPr>
        <w:rPr>
          <w:rFonts w:ascii="Arial" w:hAnsi="Arial" w:cs="Arial"/>
        </w:rPr>
      </w:pPr>
    </w:p>
    <w:p w14:paraId="6C0EFA1D" w14:textId="77777777" w:rsidR="009B3D02" w:rsidRPr="009B3D02" w:rsidRDefault="009B3D02" w:rsidP="009B3D02">
      <w:pPr>
        <w:rPr>
          <w:rFonts w:ascii="Arial" w:hAnsi="Arial" w:cs="Arial"/>
        </w:rPr>
      </w:pPr>
    </w:p>
    <w:p w14:paraId="7FF1F1C9" w14:textId="77777777" w:rsidR="006F3679" w:rsidRPr="009B3D02" w:rsidRDefault="006F3679">
      <w:pPr>
        <w:rPr>
          <w:rFonts w:ascii="Arial" w:hAnsi="Arial" w:cs="Arial"/>
        </w:rPr>
      </w:pPr>
    </w:p>
    <w:sectPr w:rsidR="006F3679" w:rsidRPr="009B3D02" w:rsidSect="009B3D02">
      <w:pgSz w:w="11906" w:h="16838"/>
      <w:pgMar w:top="1440" w:right="1440" w:bottom="1440" w:left="1440" w:header="138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4393" w14:textId="77777777" w:rsidR="009B3D02" w:rsidRDefault="009B3D02" w:rsidP="009B3D02">
      <w:pPr>
        <w:spacing w:after="0" w:line="240" w:lineRule="auto"/>
      </w:pPr>
      <w:r>
        <w:separator/>
      </w:r>
    </w:p>
  </w:endnote>
  <w:endnote w:type="continuationSeparator" w:id="0">
    <w:p w14:paraId="06890E74" w14:textId="77777777" w:rsidR="009B3D02" w:rsidRDefault="009B3D02" w:rsidP="009B3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7921" w14:textId="77777777" w:rsidR="009B3D02" w:rsidRDefault="009B3D02" w:rsidP="009B3D02">
      <w:pPr>
        <w:spacing w:after="0" w:line="240" w:lineRule="auto"/>
      </w:pPr>
      <w:r>
        <w:separator/>
      </w:r>
    </w:p>
  </w:footnote>
  <w:footnote w:type="continuationSeparator" w:id="0">
    <w:p w14:paraId="3992B22F" w14:textId="77777777" w:rsidR="009B3D02" w:rsidRDefault="009B3D02" w:rsidP="009B3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D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63C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A861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FA2B02"/>
    <w:multiLevelType w:val="hybridMultilevel"/>
    <w:tmpl w:val="871E14E6"/>
    <w:lvl w:ilvl="0" w:tplc="F64673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0F0C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3D67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D43CD7"/>
    <w:multiLevelType w:val="multilevel"/>
    <w:tmpl w:val="81AE61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F770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4B6F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3A58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7A5A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056E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CC32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9F23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2E451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3804D94"/>
    <w:multiLevelType w:val="multilevel"/>
    <w:tmpl w:val="E6ACE0E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250F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F805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C706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863BDB"/>
    <w:multiLevelType w:val="multilevel"/>
    <w:tmpl w:val="6518B830"/>
    <w:lvl w:ilvl="0">
      <w:start w:val="1"/>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AA29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062CEA"/>
    <w:multiLevelType w:val="multilevel"/>
    <w:tmpl w:val="05DAF606"/>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D920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030F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E969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85D57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F76B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9859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6B5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2836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2345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832567">
    <w:abstractNumId w:val="6"/>
  </w:num>
  <w:num w:numId="2" w16cid:durableId="1778868903">
    <w:abstractNumId w:val="3"/>
  </w:num>
  <w:num w:numId="3" w16cid:durableId="1019549301">
    <w:abstractNumId w:val="16"/>
  </w:num>
  <w:num w:numId="4" w16cid:durableId="1101686108">
    <w:abstractNumId w:val="11"/>
  </w:num>
  <w:num w:numId="5" w16cid:durableId="1675835589">
    <w:abstractNumId w:val="22"/>
  </w:num>
  <w:num w:numId="6" w16cid:durableId="1234853224">
    <w:abstractNumId w:val="10"/>
  </w:num>
  <w:num w:numId="7" w16cid:durableId="788820205">
    <w:abstractNumId w:val="24"/>
  </w:num>
  <w:num w:numId="8" w16cid:durableId="1831019851">
    <w:abstractNumId w:val="25"/>
  </w:num>
  <w:num w:numId="9" w16cid:durableId="138495350">
    <w:abstractNumId w:val="26"/>
  </w:num>
  <w:num w:numId="10" w16cid:durableId="143546646">
    <w:abstractNumId w:val="23"/>
  </w:num>
  <w:num w:numId="11" w16cid:durableId="321392909">
    <w:abstractNumId w:val="15"/>
  </w:num>
  <w:num w:numId="12" w16cid:durableId="494222767">
    <w:abstractNumId w:val="9"/>
  </w:num>
  <w:num w:numId="13" w16cid:durableId="1409885271">
    <w:abstractNumId w:val="17"/>
  </w:num>
  <w:num w:numId="14" w16cid:durableId="2047097768">
    <w:abstractNumId w:val="20"/>
  </w:num>
  <w:num w:numId="15" w16cid:durableId="1403216960">
    <w:abstractNumId w:val="12"/>
  </w:num>
  <w:num w:numId="16" w16cid:durableId="718361820">
    <w:abstractNumId w:val="18"/>
  </w:num>
  <w:num w:numId="17" w16cid:durableId="261843818">
    <w:abstractNumId w:val="30"/>
  </w:num>
  <w:num w:numId="18" w16cid:durableId="46308615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6592470">
    <w:abstractNumId w:val="14"/>
  </w:num>
  <w:num w:numId="20" w16cid:durableId="135027069">
    <w:abstractNumId w:val="19"/>
  </w:num>
  <w:num w:numId="21" w16cid:durableId="2068605908">
    <w:abstractNumId w:val="29"/>
  </w:num>
  <w:num w:numId="22" w16cid:durableId="212427742">
    <w:abstractNumId w:val="28"/>
  </w:num>
  <w:num w:numId="23" w16cid:durableId="1532256317">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7416567">
    <w:abstractNumId w:val="1"/>
  </w:num>
  <w:num w:numId="25" w16cid:durableId="202138717">
    <w:abstractNumId w:val="5"/>
  </w:num>
  <w:num w:numId="26" w16cid:durableId="811823129">
    <w:abstractNumId w:val="14"/>
  </w:num>
  <w:num w:numId="27" w16cid:durableId="263925900">
    <w:abstractNumId w:val="4"/>
  </w:num>
  <w:num w:numId="28" w16cid:durableId="274868322">
    <w:abstractNumId w:val="0"/>
  </w:num>
  <w:num w:numId="29" w16cid:durableId="1191839423">
    <w:abstractNumId w:val="27"/>
  </w:num>
  <w:num w:numId="30" w16cid:durableId="944843894">
    <w:abstractNumId w:val="21"/>
  </w:num>
  <w:num w:numId="31" w16cid:durableId="1258244865">
    <w:abstractNumId w:val="13"/>
  </w:num>
  <w:num w:numId="32" w16cid:durableId="705302182">
    <w:abstractNumId w:val="8"/>
  </w:num>
  <w:num w:numId="33" w16cid:durableId="589894230">
    <w:abstractNumId w:val="7"/>
  </w:num>
  <w:num w:numId="34" w16cid:durableId="881750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02"/>
    <w:rsid w:val="000F7C01"/>
    <w:rsid w:val="00105F41"/>
    <w:rsid w:val="0023532D"/>
    <w:rsid w:val="003F2D35"/>
    <w:rsid w:val="0062587C"/>
    <w:rsid w:val="006F3679"/>
    <w:rsid w:val="007900AB"/>
    <w:rsid w:val="007A1FEF"/>
    <w:rsid w:val="009B3D02"/>
    <w:rsid w:val="009C3273"/>
    <w:rsid w:val="00C14ABB"/>
    <w:rsid w:val="00C45B37"/>
    <w:rsid w:val="00CD48F1"/>
    <w:rsid w:val="00DF2F51"/>
    <w:rsid w:val="00EB5F15"/>
    <w:rsid w:val="00EB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89413"/>
  <w15:chartTrackingRefBased/>
  <w15:docId w15:val="{4B9687E2-D518-4417-8D97-825C9745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87C"/>
    <w:pPr>
      <w:numPr>
        <w:numId w:val="30"/>
      </w:numPr>
      <w:outlineLvl w:val="0"/>
    </w:pPr>
    <w:rPr>
      <w:rFonts w:ascii="Arial" w:hAnsi="Arial" w:cs="Arial"/>
      <w:b/>
      <w:bCs/>
    </w:rPr>
  </w:style>
  <w:style w:type="paragraph" w:styleId="Heading2">
    <w:name w:val="heading 2"/>
    <w:basedOn w:val="Normal"/>
    <w:next w:val="Normal"/>
    <w:link w:val="Heading2Char"/>
    <w:uiPriority w:val="9"/>
    <w:semiHidden/>
    <w:unhideWhenUsed/>
    <w:qFormat/>
    <w:rsid w:val="009C32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D02"/>
  </w:style>
  <w:style w:type="paragraph" w:styleId="Footer">
    <w:name w:val="footer"/>
    <w:basedOn w:val="Normal"/>
    <w:link w:val="FooterChar"/>
    <w:uiPriority w:val="99"/>
    <w:unhideWhenUsed/>
    <w:rsid w:val="009B3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D02"/>
  </w:style>
  <w:style w:type="paragraph" w:customStyle="1" w:styleId="Mainheading">
    <w:name w:val="Main heading"/>
    <w:basedOn w:val="Normal"/>
    <w:link w:val="MainheadingChar"/>
    <w:qFormat/>
    <w:rsid w:val="009B3D02"/>
    <w:pPr>
      <w:spacing w:line="276" w:lineRule="auto"/>
    </w:pPr>
    <w:rPr>
      <w:rFonts w:ascii="Arial" w:hAnsi="Arial" w:cs="Arial"/>
      <w:b/>
      <w:kern w:val="0"/>
      <w:sz w:val="24"/>
      <w:szCs w:val="20"/>
      <w14:ligatures w14:val="none"/>
    </w:rPr>
  </w:style>
  <w:style w:type="character" w:customStyle="1" w:styleId="MainheadingChar">
    <w:name w:val="Main heading Char"/>
    <w:basedOn w:val="DefaultParagraphFont"/>
    <w:link w:val="Mainheading"/>
    <w:rsid w:val="009B3D02"/>
    <w:rPr>
      <w:rFonts w:ascii="Arial" w:hAnsi="Arial" w:cs="Arial"/>
      <w:b/>
      <w:kern w:val="0"/>
      <w:sz w:val="24"/>
      <w:szCs w:val="20"/>
      <w14:ligatures w14:val="none"/>
    </w:rPr>
  </w:style>
  <w:style w:type="character" w:customStyle="1" w:styleId="Heading1Char">
    <w:name w:val="Heading 1 Char"/>
    <w:basedOn w:val="DefaultParagraphFont"/>
    <w:link w:val="Heading1"/>
    <w:uiPriority w:val="9"/>
    <w:rsid w:val="0062587C"/>
    <w:rPr>
      <w:rFonts w:ascii="Arial" w:hAnsi="Arial" w:cs="Arial"/>
      <w:b/>
      <w:bCs/>
    </w:rPr>
  </w:style>
  <w:style w:type="paragraph" w:styleId="ListParagraph">
    <w:name w:val="List Paragraph"/>
    <w:basedOn w:val="Normal"/>
    <w:uiPriority w:val="34"/>
    <w:qFormat/>
    <w:rsid w:val="009B3D02"/>
    <w:pPr>
      <w:ind w:left="720"/>
      <w:contextualSpacing/>
    </w:pPr>
  </w:style>
  <w:style w:type="character" w:styleId="Hyperlink">
    <w:name w:val="Hyperlink"/>
    <w:basedOn w:val="DefaultParagraphFont"/>
    <w:uiPriority w:val="99"/>
    <w:unhideWhenUsed/>
    <w:rsid w:val="009B3D02"/>
    <w:rPr>
      <w:color w:val="0563C1" w:themeColor="hyperlink"/>
      <w:u w:val="single"/>
    </w:rPr>
  </w:style>
  <w:style w:type="character" w:styleId="UnresolvedMention">
    <w:name w:val="Unresolved Mention"/>
    <w:basedOn w:val="DefaultParagraphFont"/>
    <w:uiPriority w:val="99"/>
    <w:semiHidden/>
    <w:unhideWhenUsed/>
    <w:rsid w:val="009B3D02"/>
    <w:rPr>
      <w:color w:val="605E5C"/>
      <w:shd w:val="clear" w:color="auto" w:fill="E1DFDD"/>
    </w:rPr>
  </w:style>
  <w:style w:type="paragraph" w:customStyle="1" w:styleId="Style1">
    <w:name w:val="Style1"/>
    <w:basedOn w:val="Heading1"/>
    <w:link w:val="Style1Char"/>
    <w:qFormat/>
    <w:rsid w:val="00EB5F15"/>
    <w:pPr>
      <w:numPr>
        <w:numId w:val="20"/>
      </w:numPr>
    </w:pPr>
    <w:rPr>
      <w:b w:val="0"/>
      <w:bCs w:val="0"/>
    </w:rPr>
  </w:style>
  <w:style w:type="character" w:customStyle="1" w:styleId="Style1Char">
    <w:name w:val="Style1 Char"/>
    <w:basedOn w:val="Heading1Char"/>
    <w:link w:val="Style1"/>
    <w:rsid w:val="00EB5F15"/>
    <w:rPr>
      <w:rFonts w:ascii="Arial" w:hAnsi="Arial" w:cs="Arial"/>
      <w:b w:val="0"/>
      <w:bCs w:val="0"/>
    </w:rPr>
  </w:style>
  <w:style w:type="table" w:styleId="TableGrid">
    <w:name w:val="Table Grid"/>
    <w:basedOn w:val="TableNormal"/>
    <w:uiPriority w:val="39"/>
    <w:rsid w:val="009C3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C3273"/>
    <w:pPr>
      <w:spacing w:after="0" w:line="240" w:lineRule="auto"/>
    </w:pPr>
    <w:rPr>
      <w:rFonts w:ascii="Times New Roman" w:eastAsia="Times New Roman" w:hAnsi="Times New Roman" w:cs="Times New Roman"/>
      <w:kern w:val="0"/>
      <w:sz w:val="24"/>
      <w:szCs w:val="20"/>
      <w14:ligatures w14:val="none"/>
    </w:rPr>
  </w:style>
  <w:style w:type="character" w:customStyle="1" w:styleId="Heading2Char">
    <w:name w:val="Heading 2 Char"/>
    <w:basedOn w:val="DefaultParagraphFont"/>
    <w:link w:val="Heading2"/>
    <w:uiPriority w:val="9"/>
    <w:semiHidden/>
    <w:rsid w:val="009C3273"/>
    <w:rPr>
      <w:rFonts w:asciiTheme="majorHAnsi" w:eastAsiaTheme="majorEastAsia" w:hAnsiTheme="majorHAnsi" w:cstheme="majorBidi"/>
      <w:color w:val="2F5496" w:themeColor="accent1" w:themeShade="BF"/>
      <w:sz w:val="26"/>
      <w:szCs w:val="26"/>
    </w:rPr>
  </w:style>
  <w:style w:type="paragraph" w:customStyle="1" w:styleId="pf0">
    <w:name w:val="pf0"/>
    <w:basedOn w:val="Normal"/>
    <w:rsid w:val="007A1FE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7A1FEF"/>
    <w:rPr>
      <w:rFonts w:ascii="Segoe UI" w:hAnsi="Segoe UI" w:cs="Segoe UI" w:hint="default"/>
      <w:sz w:val="18"/>
      <w:szCs w:val="18"/>
    </w:rPr>
  </w:style>
  <w:style w:type="character" w:customStyle="1" w:styleId="cf11">
    <w:name w:val="cf11"/>
    <w:basedOn w:val="DefaultParagraphFont"/>
    <w:rsid w:val="007A1FEF"/>
    <w:rPr>
      <w:rFonts w:ascii="Segoe UI" w:hAnsi="Segoe UI" w:cs="Segoe UI" w:hint="default"/>
      <w:color w:val="3C3C3C"/>
      <w:sz w:val="18"/>
      <w:szCs w:val="18"/>
    </w:rPr>
  </w:style>
  <w:style w:type="paragraph" w:styleId="TOC1">
    <w:name w:val="toc 1"/>
    <w:basedOn w:val="Normal"/>
    <w:next w:val="Normal"/>
    <w:autoRedefine/>
    <w:uiPriority w:val="39"/>
    <w:unhideWhenUsed/>
    <w:rsid w:val="0062587C"/>
    <w:pPr>
      <w:spacing w:after="10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8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a.ac.uk" TargetMode="External"/><Relationship Id="rId13" Type="http://schemas.openxmlformats.org/officeDocument/2006/relationships/hyperlink" Target="mailto:admissions@rada.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missions@rad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da.ac.uk/contact-us-home/term-dat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issions@rada.ac.uk" TargetMode="External"/><Relationship Id="rId4" Type="http://schemas.openxmlformats.org/officeDocument/2006/relationships/webSettings" Target="webSettings.xml"/><Relationship Id="rId9" Type="http://schemas.openxmlformats.org/officeDocument/2006/relationships/hyperlink" Target="https://www.rada.ac.uk/cours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Agnew</dc:creator>
  <cp:keywords/>
  <dc:description/>
  <cp:lastModifiedBy>Sarah Agnew</cp:lastModifiedBy>
  <cp:revision>2</cp:revision>
  <dcterms:created xsi:type="dcterms:W3CDTF">2023-10-10T09:09:00Z</dcterms:created>
  <dcterms:modified xsi:type="dcterms:W3CDTF">2023-10-10T09:09:00Z</dcterms:modified>
</cp:coreProperties>
</file>