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0A10" w14:textId="77777777" w:rsidR="00465492" w:rsidRPr="002D285A" w:rsidRDefault="008B4EBC" w:rsidP="00D66D8B">
      <w:pPr>
        <w:spacing w:after="0" w:line="240" w:lineRule="auto"/>
        <w:rPr>
          <w:rFonts w:ascii="Dia Regular" w:hAnsi="Dia Regular"/>
          <w:b/>
          <w:noProof/>
          <w:lang w:eastAsia="en-GB"/>
        </w:rPr>
      </w:pPr>
      <w:permStart w:id="2010983833" w:edGrp="everyone"/>
      <w:r w:rsidRPr="002D285A">
        <w:rPr>
          <w:rFonts w:ascii="Dia Regular" w:hAnsi="Dia Regular"/>
          <w:b/>
          <w:noProof/>
          <w:lang w:eastAsia="en-GB"/>
        </w:rPr>
        <w:drawing>
          <wp:anchor distT="0" distB="0" distL="114300" distR="114300" simplePos="0" relativeHeight="251658240" behindDoc="0" locked="0" layoutInCell="1" allowOverlap="1" wp14:anchorId="4921FD48" wp14:editId="37FE929E">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2010983833"/>
    </w:p>
    <w:p w14:paraId="0F9B03F9" w14:textId="77777777" w:rsidR="00465492" w:rsidRPr="002D285A" w:rsidRDefault="00465492" w:rsidP="00D66D8B">
      <w:pPr>
        <w:spacing w:after="0" w:line="240" w:lineRule="auto"/>
        <w:rPr>
          <w:rFonts w:ascii="Dia Regular" w:hAnsi="Dia Regular"/>
          <w:b/>
          <w:noProof/>
          <w:lang w:eastAsia="en-GB"/>
        </w:rPr>
      </w:pPr>
    </w:p>
    <w:p w14:paraId="48F41A2F" w14:textId="77777777" w:rsidR="00C73F6A" w:rsidRPr="002D285A" w:rsidRDefault="00C73F6A" w:rsidP="00D66D8B">
      <w:pPr>
        <w:spacing w:after="0" w:line="240" w:lineRule="auto"/>
        <w:rPr>
          <w:rFonts w:ascii="Dia Regular" w:hAnsi="Dia Regular"/>
          <w:b/>
          <w:noProof/>
          <w:lang w:eastAsia="en-GB"/>
        </w:rPr>
      </w:pPr>
    </w:p>
    <w:p w14:paraId="579D55CA" w14:textId="77777777" w:rsidR="00AB5A83" w:rsidRPr="002D285A" w:rsidRDefault="00AB5A83" w:rsidP="00D66D8B">
      <w:pPr>
        <w:spacing w:after="0" w:line="240" w:lineRule="auto"/>
        <w:rPr>
          <w:rFonts w:ascii="Dia Regular" w:hAnsi="Dia Regular" w:cs="Arial"/>
          <w:b/>
          <w:noProof/>
          <w:lang w:eastAsia="en-GB"/>
        </w:rPr>
      </w:pPr>
    </w:p>
    <w:p w14:paraId="49F1029F" w14:textId="77777777" w:rsidR="009359E2" w:rsidRDefault="009359E2" w:rsidP="00D66D8B">
      <w:pPr>
        <w:spacing w:after="0" w:line="240" w:lineRule="auto"/>
        <w:jc w:val="center"/>
        <w:rPr>
          <w:rFonts w:ascii="Dia Regular" w:hAnsi="Dia Regular" w:cs="Arial"/>
          <w:b/>
        </w:rPr>
      </w:pPr>
      <w:r w:rsidRPr="002D285A">
        <w:rPr>
          <w:rFonts w:ascii="Dia Regular" w:hAnsi="Dia Regular" w:cs="Arial"/>
          <w:b/>
        </w:rPr>
        <w:t>Job Description</w:t>
      </w:r>
    </w:p>
    <w:p w14:paraId="3DFE583E" w14:textId="77777777" w:rsidR="00D66D8B" w:rsidRPr="002D285A" w:rsidRDefault="00D66D8B" w:rsidP="00D66D8B">
      <w:pPr>
        <w:spacing w:after="0" w:line="240" w:lineRule="auto"/>
        <w:jc w:val="center"/>
        <w:rPr>
          <w:rFonts w:ascii="Dia Regular" w:hAnsi="Dia Regular" w:cs="Arial"/>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286"/>
      </w:tblGrid>
      <w:tr w:rsidR="009359E2" w:rsidRPr="002D285A" w14:paraId="44E7580A" w14:textId="77777777" w:rsidTr="00D66D8B">
        <w:tc>
          <w:tcPr>
            <w:tcW w:w="3348" w:type="dxa"/>
          </w:tcPr>
          <w:p w14:paraId="618C0B21" w14:textId="77777777" w:rsidR="009359E2" w:rsidRPr="002D285A" w:rsidRDefault="00CA1488" w:rsidP="00D66D8B">
            <w:pPr>
              <w:spacing w:after="0" w:line="360" w:lineRule="auto"/>
              <w:rPr>
                <w:rFonts w:ascii="Dia Regular" w:hAnsi="Dia Regular" w:cs="Arial"/>
                <w:b/>
              </w:rPr>
            </w:pPr>
            <w:r w:rsidRPr="002D285A">
              <w:rPr>
                <w:rFonts w:ascii="Dia Regular" w:hAnsi="Dia Regular" w:cs="Arial"/>
                <w:b/>
              </w:rPr>
              <w:t>Job Title</w:t>
            </w:r>
          </w:p>
        </w:tc>
        <w:tc>
          <w:tcPr>
            <w:tcW w:w="6286" w:type="dxa"/>
          </w:tcPr>
          <w:p w14:paraId="5493CB33" w14:textId="77777777" w:rsidR="009359E2" w:rsidRPr="002D285A" w:rsidRDefault="002D285A" w:rsidP="00D66D8B">
            <w:pPr>
              <w:spacing w:after="0" w:line="360" w:lineRule="auto"/>
              <w:rPr>
                <w:rFonts w:ascii="Dia Regular" w:hAnsi="Dia Regular" w:cs="Arial"/>
              </w:rPr>
            </w:pPr>
            <w:r w:rsidRPr="002D285A">
              <w:rPr>
                <w:rFonts w:ascii="Dia Regular" w:hAnsi="Dia Regular" w:cs="Arial"/>
              </w:rPr>
              <w:t>Access and Participation Manager</w:t>
            </w:r>
          </w:p>
        </w:tc>
      </w:tr>
      <w:tr w:rsidR="009359E2" w:rsidRPr="002D285A" w14:paraId="693C66B2" w14:textId="77777777" w:rsidTr="00D66D8B">
        <w:trPr>
          <w:trHeight w:val="242"/>
        </w:trPr>
        <w:tc>
          <w:tcPr>
            <w:tcW w:w="3348" w:type="dxa"/>
          </w:tcPr>
          <w:p w14:paraId="7A2962C7" w14:textId="77777777" w:rsidR="009359E2" w:rsidRPr="002D285A" w:rsidRDefault="00CA1488" w:rsidP="00D66D8B">
            <w:pPr>
              <w:spacing w:after="0" w:line="360" w:lineRule="auto"/>
              <w:rPr>
                <w:rFonts w:ascii="Dia Regular" w:hAnsi="Dia Regular" w:cs="Arial"/>
                <w:b/>
              </w:rPr>
            </w:pPr>
            <w:r w:rsidRPr="002D285A">
              <w:rPr>
                <w:rFonts w:ascii="Dia Regular" w:hAnsi="Dia Regular" w:cs="Arial"/>
                <w:b/>
              </w:rPr>
              <w:t>Job Holder</w:t>
            </w:r>
          </w:p>
        </w:tc>
        <w:tc>
          <w:tcPr>
            <w:tcW w:w="6286" w:type="dxa"/>
          </w:tcPr>
          <w:p w14:paraId="20BF62C2" w14:textId="77777777" w:rsidR="009359E2" w:rsidRPr="002D285A" w:rsidRDefault="009359E2" w:rsidP="00D66D8B">
            <w:pPr>
              <w:spacing w:after="0" w:line="360" w:lineRule="auto"/>
              <w:rPr>
                <w:rFonts w:ascii="Dia Regular" w:hAnsi="Dia Regular" w:cs="Arial"/>
              </w:rPr>
            </w:pPr>
          </w:p>
        </w:tc>
      </w:tr>
      <w:tr w:rsidR="009359E2" w:rsidRPr="002D285A" w14:paraId="3E41ED9D" w14:textId="77777777" w:rsidTr="00D66D8B">
        <w:tc>
          <w:tcPr>
            <w:tcW w:w="3348" w:type="dxa"/>
          </w:tcPr>
          <w:p w14:paraId="4D3C99AC" w14:textId="77777777" w:rsidR="009359E2" w:rsidRPr="002D285A" w:rsidRDefault="00CA1488" w:rsidP="00D66D8B">
            <w:pPr>
              <w:spacing w:after="0" w:line="360" w:lineRule="auto"/>
              <w:rPr>
                <w:rFonts w:ascii="Dia Regular" w:hAnsi="Dia Regular" w:cs="Arial"/>
                <w:b/>
              </w:rPr>
            </w:pPr>
            <w:r w:rsidRPr="002D285A">
              <w:rPr>
                <w:rFonts w:ascii="Dia Regular" w:hAnsi="Dia Regular" w:cs="Arial"/>
                <w:b/>
              </w:rPr>
              <w:t>Reports to (Title)</w:t>
            </w:r>
          </w:p>
        </w:tc>
        <w:tc>
          <w:tcPr>
            <w:tcW w:w="6286" w:type="dxa"/>
          </w:tcPr>
          <w:p w14:paraId="28E0419D" w14:textId="77777777" w:rsidR="009359E2" w:rsidRPr="002D285A" w:rsidRDefault="002D285A" w:rsidP="00D66D8B">
            <w:pPr>
              <w:spacing w:after="0" w:line="360" w:lineRule="auto"/>
              <w:rPr>
                <w:rFonts w:ascii="Dia Regular" w:hAnsi="Dia Regular" w:cs="Arial"/>
              </w:rPr>
            </w:pPr>
            <w:r w:rsidRPr="002D285A">
              <w:rPr>
                <w:rFonts w:ascii="Dia Regular" w:hAnsi="Dia Regular" w:cs="Arial"/>
              </w:rPr>
              <w:t>Director of Access and Participation</w:t>
            </w:r>
          </w:p>
        </w:tc>
      </w:tr>
      <w:tr w:rsidR="009359E2" w:rsidRPr="002D285A" w14:paraId="0FBE34FB" w14:textId="77777777" w:rsidTr="00D66D8B">
        <w:tc>
          <w:tcPr>
            <w:tcW w:w="3348" w:type="dxa"/>
          </w:tcPr>
          <w:p w14:paraId="0245881D" w14:textId="77777777" w:rsidR="009359E2" w:rsidRPr="002D285A" w:rsidRDefault="009359E2" w:rsidP="00D66D8B">
            <w:pPr>
              <w:spacing w:after="0" w:line="360" w:lineRule="auto"/>
              <w:rPr>
                <w:rFonts w:ascii="Dia Regular" w:hAnsi="Dia Regular" w:cs="Arial"/>
                <w:b/>
              </w:rPr>
            </w:pPr>
            <w:r w:rsidRPr="002D285A">
              <w:rPr>
                <w:rFonts w:ascii="Dia Regular" w:hAnsi="Dia Regular" w:cs="Arial"/>
                <w:b/>
              </w:rPr>
              <w:t>Reports to (Name</w:t>
            </w:r>
            <w:r w:rsidR="00CA1488" w:rsidRPr="002D285A">
              <w:rPr>
                <w:rFonts w:ascii="Dia Regular" w:hAnsi="Dia Regular" w:cs="Arial"/>
                <w:b/>
              </w:rPr>
              <w:t>)</w:t>
            </w:r>
          </w:p>
        </w:tc>
        <w:tc>
          <w:tcPr>
            <w:tcW w:w="6286" w:type="dxa"/>
          </w:tcPr>
          <w:p w14:paraId="40837F7A" w14:textId="77777777" w:rsidR="009359E2" w:rsidRPr="002D285A" w:rsidRDefault="002D285A" w:rsidP="00D66D8B">
            <w:pPr>
              <w:spacing w:after="0" w:line="360" w:lineRule="auto"/>
              <w:rPr>
                <w:rFonts w:ascii="Dia Regular" w:hAnsi="Dia Regular" w:cs="Arial"/>
              </w:rPr>
            </w:pPr>
            <w:proofErr w:type="spellStart"/>
            <w:r w:rsidRPr="002D285A">
              <w:rPr>
                <w:rFonts w:ascii="Dia Regular" w:hAnsi="Dia Regular" w:cs="Arial"/>
              </w:rPr>
              <w:t>Axa</w:t>
            </w:r>
            <w:proofErr w:type="spellEnd"/>
            <w:r w:rsidRPr="002D285A">
              <w:rPr>
                <w:rFonts w:ascii="Dia Regular" w:hAnsi="Dia Regular" w:cs="Arial"/>
              </w:rPr>
              <w:t xml:space="preserve"> Hynes</w:t>
            </w:r>
          </w:p>
        </w:tc>
      </w:tr>
      <w:tr w:rsidR="009359E2" w:rsidRPr="002D285A" w14:paraId="2DC4EE0A" w14:textId="77777777" w:rsidTr="00D66D8B">
        <w:tc>
          <w:tcPr>
            <w:tcW w:w="3348" w:type="dxa"/>
          </w:tcPr>
          <w:p w14:paraId="0F033A82" w14:textId="77777777" w:rsidR="009359E2" w:rsidRPr="002D285A" w:rsidRDefault="00895200" w:rsidP="00D66D8B">
            <w:pPr>
              <w:spacing w:after="0" w:line="360" w:lineRule="auto"/>
              <w:rPr>
                <w:rFonts w:ascii="Dia Regular" w:hAnsi="Dia Regular" w:cs="Arial"/>
                <w:b/>
              </w:rPr>
            </w:pPr>
            <w:r w:rsidRPr="002D285A">
              <w:rPr>
                <w:rFonts w:ascii="Dia Regular" w:hAnsi="Dia Regular" w:cs="Arial"/>
                <w:b/>
              </w:rPr>
              <w:t xml:space="preserve">Responsible </w:t>
            </w:r>
            <w:r w:rsidR="002D285A" w:rsidRPr="002D285A">
              <w:rPr>
                <w:rFonts w:ascii="Dia Regular" w:hAnsi="Dia Regular" w:cs="Arial"/>
                <w:b/>
              </w:rPr>
              <w:t>for:</w:t>
            </w:r>
          </w:p>
        </w:tc>
        <w:tc>
          <w:tcPr>
            <w:tcW w:w="6286" w:type="dxa"/>
          </w:tcPr>
          <w:p w14:paraId="09E83EFC" w14:textId="77777777" w:rsidR="009359E2" w:rsidRPr="002D285A" w:rsidRDefault="002D285A" w:rsidP="00D66D8B">
            <w:pPr>
              <w:spacing w:after="0" w:line="360" w:lineRule="auto"/>
              <w:rPr>
                <w:rFonts w:ascii="Dia Regular" w:hAnsi="Dia Regular" w:cs="Arial"/>
              </w:rPr>
            </w:pPr>
            <w:r w:rsidRPr="002D285A">
              <w:rPr>
                <w:rFonts w:ascii="Dia Regular" w:hAnsi="Dia Regular" w:cs="Arial"/>
              </w:rPr>
              <w:t>Freelance practitioners</w:t>
            </w:r>
          </w:p>
        </w:tc>
      </w:tr>
      <w:tr w:rsidR="002A57A8" w:rsidRPr="002D285A" w14:paraId="6106343D" w14:textId="77777777" w:rsidTr="00D66D8B">
        <w:tc>
          <w:tcPr>
            <w:tcW w:w="3348" w:type="dxa"/>
          </w:tcPr>
          <w:p w14:paraId="76ECBAB7" w14:textId="77777777" w:rsidR="002A57A8" w:rsidRPr="002D285A" w:rsidRDefault="002A57A8" w:rsidP="00D66D8B">
            <w:pPr>
              <w:spacing w:after="0" w:line="360" w:lineRule="auto"/>
              <w:rPr>
                <w:rFonts w:ascii="Dia Regular" w:hAnsi="Dia Regular" w:cs="Arial"/>
                <w:b/>
              </w:rPr>
            </w:pPr>
            <w:r w:rsidRPr="002D285A">
              <w:rPr>
                <w:rFonts w:ascii="Dia Regular" w:hAnsi="Dia Regular" w:cs="Arial"/>
                <w:b/>
              </w:rPr>
              <w:t>Department</w:t>
            </w:r>
          </w:p>
        </w:tc>
        <w:tc>
          <w:tcPr>
            <w:tcW w:w="6286" w:type="dxa"/>
          </w:tcPr>
          <w:p w14:paraId="72C3EA73" w14:textId="77777777" w:rsidR="002A57A8" w:rsidRPr="002D285A" w:rsidRDefault="002D285A" w:rsidP="00D66D8B">
            <w:pPr>
              <w:spacing w:after="0" w:line="360" w:lineRule="auto"/>
              <w:rPr>
                <w:rFonts w:ascii="Dia Regular" w:hAnsi="Dia Regular" w:cs="Arial"/>
              </w:rPr>
            </w:pPr>
            <w:r w:rsidRPr="002D285A">
              <w:rPr>
                <w:rFonts w:ascii="Dia Regular" w:hAnsi="Dia Regular" w:cs="Arial"/>
              </w:rPr>
              <w:t>Access and Participation</w:t>
            </w:r>
          </w:p>
        </w:tc>
      </w:tr>
      <w:tr w:rsidR="009359E2" w:rsidRPr="002D285A" w14:paraId="371F3909" w14:textId="77777777" w:rsidTr="00D66D8B">
        <w:tc>
          <w:tcPr>
            <w:tcW w:w="3348" w:type="dxa"/>
          </w:tcPr>
          <w:p w14:paraId="460EE8BE" w14:textId="77777777" w:rsidR="009359E2" w:rsidRPr="002D285A" w:rsidRDefault="009359E2" w:rsidP="00D66D8B">
            <w:pPr>
              <w:spacing w:after="0" w:line="360" w:lineRule="auto"/>
              <w:rPr>
                <w:rFonts w:ascii="Dia Regular" w:hAnsi="Dia Regular" w:cs="Arial"/>
                <w:b/>
              </w:rPr>
            </w:pPr>
            <w:r w:rsidRPr="002D285A">
              <w:rPr>
                <w:rFonts w:ascii="Dia Regular" w:hAnsi="Dia Regular" w:cs="Arial"/>
                <w:b/>
              </w:rPr>
              <w:t>Hours of Work</w:t>
            </w:r>
          </w:p>
        </w:tc>
        <w:tc>
          <w:tcPr>
            <w:tcW w:w="6286" w:type="dxa"/>
          </w:tcPr>
          <w:p w14:paraId="4503A008" w14:textId="77777777" w:rsidR="009359E2" w:rsidRPr="002D285A" w:rsidRDefault="002D285A" w:rsidP="00D66D8B">
            <w:pPr>
              <w:spacing w:after="0" w:line="360" w:lineRule="auto"/>
              <w:rPr>
                <w:rFonts w:ascii="Dia Regular" w:hAnsi="Dia Regular" w:cs="Arial"/>
              </w:rPr>
            </w:pPr>
            <w:r w:rsidRPr="002D285A">
              <w:rPr>
                <w:rFonts w:ascii="Dia Regular" w:hAnsi="Dia Regular" w:cs="Arial"/>
              </w:rPr>
              <w:t>30 hours per week (part time, 4 days a week)</w:t>
            </w:r>
          </w:p>
        </w:tc>
      </w:tr>
      <w:tr w:rsidR="009359E2" w:rsidRPr="002D285A" w14:paraId="370EB496" w14:textId="77777777" w:rsidTr="00D66D8B">
        <w:tc>
          <w:tcPr>
            <w:tcW w:w="3348" w:type="dxa"/>
          </w:tcPr>
          <w:p w14:paraId="43DBD7D9" w14:textId="77777777" w:rsidR="009359E2" w:rsidRPr="002D285A" w:rsidRDefault="00D5470C" w:rsidP="00D66D8B">
            <w:pPr>
              <w:spacing w:after="0" w:line="360" w:lineRule="auto"/>
              <w:rPr>
                <w:rFonts w:ascii="Dia Regular" w:hAnsi="Dia Regular" w:cs="Arial"/>
                <w:b/>
              </w:rPr>
            </w:pPr>
            <w:r w:rsidRPr="002D285A">
              <w:rPr>
                <w:rFonts w:ascii="Dia Regular" w:hAnsi="Dia Regular" w:cs="Arial"/>
                <w:b/>
              </w:rPr>
              <w:t>Salary Band (Manager, Head of Depa</w:t>
            </w:r>
            <w:r w:rsidR="00C12A17" w:rsidRPr="002D285A">
              <w:rPr>
                <w:rFonts w:ascii="Dia Regular" w:hAnsi="Dia Regular" w:cs="Arial"/>
                <w:b/>
              </w:rPr>
              <w:t>r</w:t>
            </w:r>
            <w:r w:rsidRPr="002D285A">
              <w:rPr>
                <w:rFonts w:ascii="Dia Regular" w:hAnsi="Dia Regular" w:cs="Arial"/>
                <w:b/>
              </w:rPr>
              <w:t>tment etc)</w:t>
            </w:r>
          </w:p>
        </w:tc>
        <w:tc>
          <w:tcPr>
            <w:tcW w:w="6286" w:type="dxa"/>
          </w:tcPr>
          <w:p w14:paraId="63F487E8" w14:textId="77777777" w:rsidR="009359E2" w:rsidRPr="002D285A" w:rsidRDefault="002D285A" w:rsidP="00D66D8B">
            <w:pPr>
              <w:spacing w:after="0" w:line="360" w:lineRule="auto"/>
              <w:rPr>
                <w:rFonts w:ascii="Dia Regular" w:hAnsi="Dia Regular" w:cs="Arial"/>
              </w:rPr>
            </w:pPr>
            <w:r w:rsidRPr="002D285A">
              <w:rPr>
                <w:rFonts w:ascii="Dia Regular" w:hAnsi="Dia Regular" w:cs="Arial"/>
              </w:rPr>
              <w:t>Manager</w:t>
            </w:r>
          </w:p>
        </w:tc>
      </w:tr>
      <w:tr w:rsidR="00D5470C" w:rsidRPr="002D285A" w14:paraId="2EBFB03B" w14:textId="77777777" w:rsidTr="00D66D8B">
        <w:tc>
          <w:tcPr>
            <w:tcW w:w="3348" w:type="dxa"/>
          </w:tcPr>
          <w:p w14:paraId="4A32A825" w14:textId="77777777" w:rsidR="00D5470C" w:rsidRPr="002D285A" w:rsidRDefault="00D5470C" w:rsidP="00D66D8B">
            <w:pPr>
              <w:spacing w:after="0" w:line="360" w:lineRule="auto"/>
              <w:rPr>
                <w:rFonts w:ascii="Dia Regular" w:hAnsi="Dia Regular" w:cs="Arial"/>
                <w:b/>
              </w:rPr>
            </w:pPr>
            <w:r w:rsidRPr="002D285A">
              <w:rPr>
                <w:rFonts w:ascii="Dia Regular" w:hAnsi="Dia Regular" w:cs="Arial"/>
                <w:b/>
              </w:rPr>
              <w:t>Salary range (£)</w:t>
            </w:r>
          </w:p>
        </w:tc>
        <w:tc>
          <w:tcPr>
            <w:tcW w:w="6286" w:type="dxa"/>
          </w:tcPr>
          <w:p w14:paraId="1469827D" w14:textId="77777777" w:rsidR="00D5470C" w:rsidRPr="002D285A" w:rsidRDefault="002D285A" w:rsidP="00D66D8B">
            <w:pPr>
              <w:spacing w:after="0" w:line="360" w:lineRule="auto"/>
              <w:rPr>
                <w:rFonts w:ascii="Dia Regular" w:hAnsi="Dia Regular" w:cs="Arial"/>
              </w:rPr>
            </w:pPr>
            <w:r w:rsidRPr="002D285A">
              <w:rPr>
                <w:rFonts w:ascii="Dia Regular" w:hAnsi="Dia Regular" w:cs="Arial"/>
              </w:rPr>
              <w:t>£30K</w:t>
            </w:r>
          </w:p>
        </w:tc>
      </w:tr>
      <w:tr w:rsidR="009359E2" w:rsidRPr="002D285A" w14:paraId="162C93E8" w14:textId="77777777" w:rsidTr="00D66D8B">
        <w:tc>
          <w:tcPr>
            <w:tcW w:w="3348" w:type="dxa"/>
          </w:tcPr>
          <w:p w14:paraId="0AD89177" w14:textId="77777777" w:rsidR="009359E2" w:rsidRPr="002D285A" w:rsidRDefault="009359E2" w:rsidP="00D66D8B">
            <w:pPr>
              <w:spacing w:after="0" w:line="360" w:lineRule="auto"/>
              <w:rPr>
                <w:rFonts w:ascii="Dia Regular" w:hAnsi="Dia Regular" w:cs="Arial"/>
                <w:b/>
              </w:rPr>
            </w:pPr>
            <w:r w:rsidRPr="002D285A">
              <w:rPr>
                <w:rFonts w:ascii="Dia Regular" w:hAnsi="Dia Regular" w:cs="Arial"/>
                <w:b/>
              </w:rPr>
              <w:t>Length of role</w:t>
            </w:r>
          </w:p>
        </w:tc>
        <w:tc>
          <w:tcPr>
            <w:tcW w:w="6286" w:type="dxa"/>
          </w:tcPr>
          <w:p w14:paraId="31514764" w14:textId="77777777" w:rsidR="009359E2" w:rsidRPr="002D285A" w:rsidRDefault="002D285A" w:rsidP="00D66D8B">
            <w:pPr>
              <w:spacing w:after="0" w:line="360" w:lineRule="auto"/>
              <w:rPr>
                <w:rFonts w:ascii="Dia Regular" w:hAnsi="Dia Regular" w:cs="Arial"/>
              </w:rPr>
            </w:pPr>
            <w:r w:rsidRPr="002D285A">
              <w:rPr>
                <w:rFonts w:ascii="Dia Regular" w:hAnsi="Dia Regular" w:cs="Arial"/>
              </w:rPr>
              <w:t>Permanent</w:t>
            </w:r>
          </w:p>
        </w:tc>
      </w:tr>
      <w:tr w:rsidR="005C6BC1" w:rsidRPr="002D285A" w14:paraId="35A3858D" w14:textId="77777777" w:rsidTr="00D66D8B">
        <w:tc>
          <w:tcPr>
            <w:tcW w:w="3348" w:type="dxa"/>
          </w:tcPr>
          <w:p w14:paraId="4732F72F" w14:textId="77777777" w:rsidR="005C6BC1" w:rsidRPr="002D285A" w:rsidRDefault="005C6BC1" w:rsidP="00D66D8B">
            <w:pPr>
              <w:spacing w:after="0" w:line="360" w:lineRule="auto"/>
              <w:rPr>
                <w:rFonts w:ascii="Dia Regular" w:hAnsi="Dia Regular" w:cs="Arial"/>
                <w:b/>
              </w:rPr>
            </w:pPr>
            <w:r w:rsidRPr="002D285A">
              <w:rPr>
                <w:rFonts w:ascii="Dia Regular" w:hAnsi="Dia Regular" w:cs="Arial"/>
                <w:b/>
              </w:rPr>
              <w:t>HESA Category (Professional Services, Academic etc)</w:t>
            </w:r>
          </w:p>
        </w:tc>
        <w:tc>
          <w:tcPr>
            <w:tcW w:w="6286" w:type="dxa"/>
          </w:tcPr>
          <w:p w14:paraId="09419FFE" w14:textId="77777777" w:rsidR="005C6BC1" w:rsidRPr="002D285A" w:rsidRDefault="002D285A" w:rsidP="00D66D8B">
            <w:pPr>
              <w:spacing w:after="0" w:line="360" w:lineRule="auto"/>
              <w:rPr>
                <w:rFonts w:ascii="Dia Regular" w:hAnsi="Dia Regular" w:cs="Arial"/>
              </w:rPr>
            </w:pPr>
            <w:r w:rsidRPr="002D285A">
              <w:rPr>
                <w:rFonts w:ascii="Dia Regular" w:hAnsi="Dia Regular" w:cs="Arial"/>
              </w:rPr>
              <w:t>Professional Services</w:t>
            </w:r>
          </w:p>
        </w:tc>
      </w:tr>
    </w:tbl>
    <w:p w14:paraId="5D47477D" w14:textId="77777777" w:rsidR="00654A96" w:rsidRPr="002D285A" w:rsidRDefault="00654A96" w:rsidP="00D66D8B">
      <w:pPr>
        <w:spacing w:after="0" w:line="240" w:lineRule="auto"/>
        <w:rPr>
          <w:rFonts w:ascii="Dia Regular" w:hAnsi="Dia Regular" w:cs="Arial"/>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4"/>
      </w:tblGrid>
      <w:tr w:rsidR="009359E2" w:rsidRPr="002D285A" w14:paraId="03FF1B8C" w14:textId="77777777" w:rsidTr="00D66D8B">
        <w:tc>
          <w:tcPr>
            <w:tcW w:w="9634" w:type="dxa"/>
          </w:tcPr>
          <w:p w14:paraId="128E7B60" w14:textId="77777777" w:rsidR="009359E2" w:rsidRDefault="009359E2" w:rsidP="00D66D8B">
            <w:pPr>
              <w:spacing w:after="0" w:line="240" w:lineRule="auto"/>
              <w:rPr>
                <w:rFonts w:ascii="Dia Regular" w:hAnsi="Dia Regular" w:cs="Arial"/>
                <w:b/>
              </w:rPr>
            </w:pPr>
            <w:r w:rsidRPr="002D285A">
              <w:rPr>
                <w:rFonts w:ascii="Dia Regular" w:hAnsi="Dia Regular" w:cs="Arial"/>
                <w:b/>
              </w:rPr>
              <w:t>Prime Function</w:t>
            </w:r>
            <w:r w:rsidR="006E3B32" w:rsidRPr="002D285A">
              <w:rPr>
                <w:rFonts w:ascii="Dia Regular" w:hAnsi="Dia Regular" w:cs="Arial"/>
                <w:b/>
              </w:rPr>
              <w:t>s</w:t>
            </w:r>
            <w:r w:rsidRPr="002D285A">
              <w:rPr>
                <w:rFonts w:ascii="Dia Regular" w:hAnsi="Dia Regular" w:cs="Arial"/>
                <w:b/>
              </w:rPr>
              <w:t xml:space="preserve"> of Role:</w:t>
            </w:r>
          </w:p>
          <w:p w14:paraId="7F1FDA1A" w14:textId="77777777" w:rsidR="00D66D8B" w:rsidRPr="002D285A" w:rsidRDefault="00D66D8B" w:rsidP="00D66D8B">
            <w:pPr>
              <w:spacing w:after="0" w:line="240" w:lineRule="auto"/>
              <w:rPr>
                <w:rFonts w:ascii="Dia Regular" w:hAnsi="Dia Regular" w:cs="Arial"/>
                <w:b/>
              </w:rPr>
            </w:pPr>
          </w:p>
        </w:tc>
      </w:tr>
      <w:tr w:rsidR="009359E2" w:rsidRPr="002D285A" w14:paraId="143B166E" w14:textId="77777777" w:rsidTr="00D66D8B">
        <w:tc>
          <w:tcPr>
            <w:tcW w:w="9634" w:type="dxa"/>
          </w:tcPr>
          <w:p w14:paraId="6CD08653" w14:textId="77777777" w:rsidR="00CA1488" w:rsidRDefault="002D285A" w:rsidP="00D66D8B">
            <w:pPr>
              <w:spacing w:after="0" w:line="240" w:lineRule="auto"/>
              <w:rPr>
                <w:rFonts w:ascii="Dia Regular" w:hAnsi="Dia Regular" w:cs="Arial"/>
              </w:rPr>
            </w:pPr>
            <w:r w:rsidRPr="002D285A">
              <w:rPr>
                <w:rFonts w:ascii="Dia Regular" w:hAnsi="Dia Regular" w:cs="Arial"/>
              </w:rPr>
              <w:t>The Access and Participation Managers are responsible for designing, developing and delivering activity that will support RADA’s aspiration to recruit and train a diverse range of students. This will contribute to the strategy of the Access and Participation department and reaching targets set out in the Access and Participation plan.</w:t>
            </w:r>
          </w:p>
          <w:p w14:paraId="16BE0E66" w14:textId="77777777" w:rsidR="00D66D8B" w:rsidRPr="002D285A" w:rsidRDefault="00D66D8B" w:rsidP="00D66D8B">
            <w:pPr>
              <w:spacing w:after="0" w:line="240" w:lineRule="auto"/>
              <w:rPr>
                <w:rFonts w:ascii="Dia Regular" w:hAnsi="Dia Regular" w:cs="Arial"/>
              </w:rPr>
            </w:pPr>
          </w:p>
        </w:tc>
      </w:tr>
    </w:tbl>
    <w:p w14:paraId="39D8365B" w14:textId="77777777" w:rsidR="009359E2" w:rsidRPr="002D285A" w:rsidRDefault="009359E2" w:rsidP="00D66D8B">
      <w:pPr>
        <w:spacing w:after="0" w:line="240" w:lineRule="auto"/>
        <w:rPr>
          <w:rFonts w:ascii="Dia Regular" w:hAnsi="Dia Regular" w:cs="Aria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CA1488" w:rsidRPr="002D285A" w14:paraId="16AEE6EB" w14:textId="77777777" w:rsidTr="00D66D8B">
        <w:tc>
          <w:tcPr>
            <w:tcW w:w="9493" w:type="dxa"/>
          </w:tcPr>
          <w:p w14:paraId="36AA03F8" w14:textId="77777777" w:rsidR="00CA1488" w:rsidRPr="002D285A" w:rsidRDefault="00CA1488" w:rsidP="00D66D8B">
            <w:pPr>
              <w:spacing w:after="0" w:line="240" w:lineRule="auto"/>
              <w:rPr>
                <w:rFonts w:ascii="Dia Regular" w:hAnsi="Dia Regular" w:cs="Arial"/>
                <w:b/>
              </w:rPr>
            </w:pPr>
            <w:r w:rsidRPr="002D285A">
              <w:rPr>
                <w:rFonts w:ascii="Dia Regular" w:hAnsi="Dia Regular" w:cs="Arial"/>
                <w:b/>
              </w:rPr>
              <w:t>Accountabilities &amp; Tasks</w:t>
            </w:r>
          </w:p>
          <w:p w14:paraId="336722CD" w14:textId="77777777" w:rsidR="00CA1488" w:rsidRPr="002D285A" w:rsidRDefault="00CA1488" w:rsidP="00D66D8B">
            <w:pPr>
              <w:spacing w:after="0" w:line="240" w:lineRule="auto"/>
              <w:rPr>
                <w:rFonts w:ascii="Dia Regular" w:hAnsi="Dia Regular" w:cs="Arial"/>
                <w:b/>
              </w:rPr>
            </w:pPr>
          </w:p>
        </w:tc>
      </w:tr>
      <w:tr w:rsidR="00CA1488" w:rsidRPr="002D285A" w14:paraId="54EB3B6D" w14:textId="77777777" w:rsidTr="00D66D8B">
        <w:trPr>
          <w:trHeight w:val="915"/>
        </w:trPr>
        <w:tc>
          <w:tcPr>
            <w:tcW w:w="9493" w:type="dxa"/>
          </w:tcPr>
          <w:p w14:paraId="4EDD940C" w14:textId="77777777" w:rsidR="002D285A" w:rsidRPr="002D285A" w:rsidRDefault="002D285A" w:rsidP="00D66D8B">
            <w:pPr>
              <w:pStyle w:val="ListParagraph"/>
              <w:numPr>
                <w:ilvl w:val="0"/>
                <w:numId w:val="14"/>
              </w:numPr>
              <w:rPr>
                <w:rFonts w:ascii="Dia Regular" w:hAnsi="Dia Regular" w:cs="Arial"/>
                <w:b/>
                <w:sz w:val="22"/>
                <w:szCs w:val="22"/>
              </w:rPr>
            </w:pPr>
            <w:r w:rsidRPr="002D285A">
              <w:rPr>
                <w:rFonts w:ascii="Dia Regular" w:hAnsi="Dia Regular" w:cs="Arial"/>
                <w:b/>
                <w:bCs/>
                <w:sz w:val="22"/>
                <w:szCs w:val="22"/>
              </w:rPr>
              <w:t xml:space="preserve">Academy </w:t>
            </w:r>
            <w:r w:rsidRPr="002D285A">
              <w:rPr>
                <w:rFonts w:ascii="Dia Regular" w:hAnsi="Dia Regular" w:cs="Arial"/>
                <w:b/>
                <w:sz w:val="22"/>
                <w:szCs w:val="22"/>
              </w:rPr>
              <w:t>Access and Participation Strategy</w:t>
            </w:r>
            <w:r w:rsidRPr="002D285A">
              <w:rPr>
                <w:rFonts w:ascii="Dia Regular" w:hAnsi="Dia Regular" w:cs="Arial"/>
                <w:b/>
                <w:sz w:val="22"/>
                <w:szCs w:val="22"/>
              </w:rPr>
              <w:br/>
            </w:r>
          </w:p>
          <w:p w14:paraId="25855F8F" w14:textId="77777777" w:rsidR="002D285A" w:rsidRPr="002D285A" w:rsidRDefault="002D285A" w:rsidP="00D66D8B">
            <w:pPr>
              <w:pStyle w:val="ListParagraph"/>
              <w:numPr>
                <w:ilvl w:val="0"/>
                <w:numId w:val="16"/>
              </w:numPr>
              <w:rPr>
                <w:rFonts w:ascii="Dia Regular" w:hAnsi="Dia Regular" w:cs="Arial"/>
                <w:sz w:val="22"/>
                <w:szCs w:val="22"/>
              </w:rPr>
            </w:pPr>
            <w:r w:rsidRPr="002D285A">
              <w:rPr>
                <w:rFonts w:ascii="Dia Regular" w:hAnsi="Dia Regular" w:cs="Arial"/>
                <w:sz w:val="22"/>
                <w:szCs w:val="22"/>
              </w:rPr>
              <w:t xml:space="preserve">To manage the planning, delivery and evaluation of strategies and activities associated with access and participation. </w:t>
            </w:r>
          </w:p>
          <w:p w14:paraId="08AFCA91" w14:textId="77777777" w:rsidR="002D285A" w:rsidRPr="002D285A" w:rsidRDefault="002D285A" w:rsidP="00D66D8B">
            <w:pPr>
              <w:pStyle w:val="ListParagraph"/>
              <w:numPr>
                <w:ilvl w:val="0"/>
                <w:numId w:val="16"/>
              </w:numPr>
              <w:rPr>
                <w:rFonts w:ascii="Dia Regular" w:hAnsi="Dia Regular" w:cs="Arial"/>
                <w:sz w:val="22"/>
                <w:szCs w:val="22"/>
              </w:rPr>
            </w:pPr>
            <w:r w:rsidRPr="002D285A">
              <w:rPr>
                <w:rFonts w:ascii="Dia Regular" w:hAnsi="Dia Regular" w:cs="Arial"/>
                <w:sz w:val="22"/>
                <w:szCs w:val="22"/>
              </w:rPr>
              <w:t>To support with the development of strategies to reach under-represented groups within the conservatoire and theatre/arts sector to contribute to RADA’s objectives.</w:t>
            </w:r>
          </w:p>
          <w:p w14:paraId="5AFAD971" w14:textId="77777777" w:rsidR="002D285A" w:rsidRPr="002D285A" w:rsidRDefault="002D285A" w:rsidP="00D66D8B">
            <w:pPr>
              <w:pStyle w:val="ListParagraph"/>
              <w:numPr>
                <w:ilvl w:val="0"/>
                <w:numId w:val="16"/>
              </w:numPr>
              <w:rPr>
                <w:rFonts w:ascii="Dia Regular" w:hAnsi="Dia Regular" w:cs="Arial"/>
                <w:sz w:val="22"/>
                <w:szCs w:val="22"/>
              </w:rPr>
            </w:pPr>
            <w:r w:rsidRPr="002D285A">
              <w:rPr>
                <w:rFonts w:ascii="Dia Regular" w:hAnsi="Dia Regular" w:cs="Arial"/>
                <w:sz w:val="22"/>
                <w:szCs w:val="22"/>
              </w:rPr>
              <w:t>To contribute to the development of policy and practice for student retention, in relation to the WP strategy.</w:t>
            </w:r>
          </w:p>
          <w:p w14:paraId="6474A9CD" w14:textId="77777777" w:rsidR="002D285A" w:rsidRPr="002D285A" w:rsidRDefault="002D285A" w:rsidP="00D66D8B">
            <w:pPr>
              <w:pStyle w:val="ListParagraph"/>
              <w:numPr>
                <w:ilvl w:val="0"/>
                <w:numId w:val="16"/>
              </w:numPr>
              <w:rPr>
                <w:rFonts w:ascii="Dia Regular" w:hAnsi="Dia Regular" w:cs="Arial"/>
                <w:sz w:val="22"/>
                <w:szCs w:val="22"/>
              </w:rPr>
            </w:pPr>
            <w:r w:rsidRPr="002D285A">
              <w:rPr>
                <w:rFonts w:ascii="Dia Regular" w:hAnsi="Dia Regular" w:cs="Arial"/>
                <w:sz w:val="22"/>
                <w:szCs w:val="22"/>
              </w:rPr>
              <w:t>To work closely with the Admissions team, in the development of programmes connected to the admissions cycle, advise on new venues and build local relationships to support the widening access to RADA’s HE programmes.</w:t>
            </w:r>
          </w:p>
          <w:p w14:paraId="6AA310EF" w14:textId="77777777" w:rsidR="002D285A" w:rsidRPr="002D285A" w:rsidRDefault="002D285A" w:rsidP="00D66D8B">
            <w:pPr>
              <w:pStyle w:val="ListParagraph"/>
              <w:numPr>
                <w:ilvl w:val="0"/>
                <w:numId w:val="16"/>
              </w:numPr>
              <w:rPr>
                <w:rFonts w:ascii="Dia Regular" w:hAnsi="Dia Regular" w:cs="Arial"/>
                <w:sz w:val="22"/>
                <w:szCs w:val="22"/>
              </w:rPr>
            </w:pPr>
            <w:r w:rsidRPr="002D285A">
              <w:rPr>
                <w:rFonts w:ascii="Dia Regular" w:hAnsi="Dia Regular" w:cs="Arial"/>
                <w:sz w:val="22"/>
                <w:szCs w:val="22"/>
              </w:rPr>
              <w:t>To contribute to developing financial support schemes for participants in the WPO programme.</w:t>
            </w:r>
          </w:p>
          <w:p w14:paraId="0CCD9D82" w14:textId="77777777" w:rsidR="002D285A" w:rsidRPr="002D285A" w:rsidRDefault="002D285A" w:rsidP="00D66D8B">
            <w:pPr>
              <w:pStyle w:val="ListParagraph"/>
              <w:numPr>
                <w:ilvl w:val="0"/>
                <w:numId w:val="16"/>
              </w:numPr>
              <w:rPr>
                <w:rFonts w:ascii="Dia Regular" w:hAnsi="Dia Regular" w:cs="Arial"/>
                <w:sz w:val="22"/>
                <w:szCs w:val="22"/>
              </w:rPr>
            </w:pPr>
            <w:r w:rsidRPr="002D285A">
              <w:rPr>
                <w:rFonts w:ascii="Dia Regular" w:hAnsi="Dia Regular" w:cs="Arial"/>
                <w:sz w:val="22"/>
                <w:szCs w:val="22"/>
              </w:rPr>
              <w:t>To be a link with external bodies and agencies for WPO activity and to support in managing the relationship with the Office for Students in relation to access and participation work.</w:t>
            </w:r>
          </w:p>
          <w:p w14:paraId="4720414B" w14:textId="77777777" w:rsidR="002D285A" w:rsidRPr="002D285A" w:rsidRDefault="002D285A" w:rsidP="00D66D8B">
            <w:pPr>
              <w:pStyle w:val="ListParagraph"/>
              <w:rPr>
                <w:rFonts w:ascii="Dia Regular" w:hAnsi="Dia Regular" w:cs="Arial"/>
                <w:sz w:val="22"/>
                <w:szCs w:val="22"/>
              </w:rPr>
            </w:pPr>
          </w:p>
          <w:p w14:paraId="3B75B582" w14:textId="77777777" w:rsidR="002D285A" w:rsidRPr="002D285A" w:rsidRDefault="002D285A" w:rsidP="00D66D8B">
            <w:pPr>
              <w:pStyle w:val="ListParagraph"/>
              <w:numPr>
                <w:ilvl w:val="0"/>
                <w:numId w:val="14"/>
              </w:numPr>
              <w:rPr>
                <w:rFonts w:ascii="Dia Regular" w:hAnsi="Dia Regular" w:cs="Arial"/>
                <w:b/>
                <w:bCs/>
                <w:sz w:val="22"/>
                <w:szCs w:val="22"/>
              </w:rPr>
            </w:pPr>
            <w:r w:rsidRPr="002D285A">
              <w:rPr>
                <w:rFonts w:ascii="Dia Regular" w:hAnsi="Dia Regular" w:cs="Arial"/>
                <w:b/>
                <w:bCs/>
                <w:sz w:val="22"/>
                <w:szCs w:val="22"/>
              </w:rPr>
              <w:lastRenderedPageBreak/>
              <w:t>Management of Access and Participation team</w:t>
            </w:r>
            <w:r w:rsidRPr="002D285A">
              <w:rPr>
                <w:rFonts w:ascii="Dia Regular" w:hAnsi="Dia Regular" w:cs="Arial"/>
                <w:b/>
                <w:bCs/>
                <w:sz w:val="22"/>
                <w:szCs w:val="22"/>
              </w:rPr>
              <w:br/>
            </w:r>
          </w:p>
          <w:p w14:paraId="2DC11F35" w14:textId="77777777" w:rsidR="002D285A" w:rsidRPr="002D285A" w:rsidRDefault="002D285A" w:rsidP="00D66D8B">
            <w:pPr>
              <w:pStyle w:val="ListParagraph"/>
              <w:numPr>
                <w:ilvl w:val="0"/>
                <w:numId w:val="18"/>
              </w:numPr>
              <w:rPr>
                <w:rFonts w:ascii="Dia Regular" w:hAnsi="Dia Regular" w:cs="Arial"/>
                <w:bCs/>
                <w:sz w:val="22"/>
                <w:szCs w:val="22"/>
              </w:rPr>
            </w:pPr>
            <w:r w:rsidRPr="002D285A">
              <w:rPr>
                <w:rFonts w:ascii="Dia Regular" w:hAnsi="Dia Regular" w:cs="Arial"/>
                <w:bCs/>
                <w:sz w:val="22"/>
                <w:szCs w:val="22"/>
              </w:rPr>
              <w:t>Contribute to the team by working alongside the other Access and Participation Manager</w:t>
            </w:r>
          </w:p>
          <w:p w14:paraId="64D70C11" w14:textId="77777777" w:rsidR="002D285A" w:rsidRPr="002D285A" w:rsidRDefault="002D285A" w:rsidP="00D66D8B">
            <w:pPr>
              <w:pStyle w:val="ListParagraph"/>
              <w:numPr>
                <w:ilvl w:val="0"/>
                <w:numId w:val="18"/>
              </w:numPr>
              <w:rPr>
                <w:rFonts w:ascii="Dia Regular" w:hAnsi="Dia Regular" w:cs="Arial"/>
                <w:bCs/>
                <w:sz w:val="22"/>
                <w:szCs w:val="22"/>
              </w:rPr>
            </w:pPr>
            <w:r w:rsidRPr="002D285A">
              <w:rPr>
                <w:rFonts w:ascii="Dia Regular" w:hAnsi="Dia Regular" w:cs="Arial"/>
                <w:bCs/>
                <w:sz w:val="22"/>
                <w:szCs w:val="22"/>
              </w:rPr>
              <w:t xml:space="preserve">Management of freelance practitioners. </w:t>
            </w:r>
          </w:p>
          <w:p w14:paraId="28F6E3E2" w14:textId="77777777" w:rsidR="002D285A" w:rsidRPr="002D285A" w:rsidRDefault="002D285A" w:rsidP="00D66D8B">
            <w:pPr>
              <w:pStyle w:val="ListParagraph"/>
              <w:numPr>
                <w:ilvl w:val="0"/>
                <w:numId w:val="18"/>
              </w:numPr>
              <w:rPr>
                <w:rFonts w:ascii="Dia Regular" w:hAnsi="Dia Regular" w:cs="Arial"/>
                <w:bCs/>
                <w:sz w:val="22"/>
                <w:szCs w:val="22"/>
              </w:rPr>
            </w:pPr>
            <w:r w:rsidRPr="002D285A">
              <w:rPr>
                <w:rFonts w:ascii="Dia Regular" w:hAnsi="Dia Regular" w:cs="Arial"/>
                <w:bCs/>
                <w:sz w:val="22"/>
                <w:szCs w:val="22"/>
              </w:rPr>
              <w:t>Ensure compliance with RADA’s HR requirements.</w:t>
            </w:r>
          </w:p>
          <w:p w14:paraId="22912AAC" w14:textId="77777777" w:rsidR="002D285A" w:rsidRPr="002D285A" w:rsidRDefault="002D285A" w:rsidP="00D66D8B">
            <w:pPr>
              <w:pStyle w:val="ListParagraph"/>
              <w:numPr>
                <w:ilvl w:val="0"/>
                <w:numId w:val="18"/>
              </w:numPr>
              <w:rPr>
                <w:rFonts w:ascii="Dia Regular" w:hAnsi="Dia Regular" w:cs="Arial"/>
                <w:bCs/>
                <w:sz w:val="22"/>
                <w:szCs w:val="22"/>
              </w:rPr>
            </w:pPr>
            <w:r w:rsidRPr="002D285A">
              <w:rPr>
                <w:rFonts w:ascii="Dia Regular" w:hAnsi="Dia Regular" w:cs="Arial"/>
                <w:bCs/>
                <w:sz w:val="22"/>
                <w:szCs w:val="22"/>
              </w:rPr>
              <w:t>Manage project budgets and feed into overall team budget</w:t>
            </w:r>
          </w:p>
          <w:p w14:paraId="361ECC98" w14:textId="77777777" w:rsidR="002D285A" w:rsidRPr="002D285A" w:rsidRDefault="002D285A" w:rsidP="00D66D8B">
            <w:pPr>
              <w:pStyle w:val="ListParagraph"/>
              <w:numPr>
                <w:ilvl w:val="0"/>
                <w:numId w:val="18"/>
              </w:numPr>
              <w:rPr>
                <w:rFonts w:ascii="Dia Regular" w:hAnsi="Dia Regular" w:cs="Arial"/>
                <w:bCs/>
                <w:sz w:val="22"/>
                <w:szCs w:val="22"/>
              </w:rPr>
            </w:pPr>
            <w:r w:rsidRPr="002D285A">
              <w:rPr>
                <w:rFonts w:ascii="Dia Regular" w:hAnsi="Dia Regular" w:cs="Arial"/>
                <w:bCs/>
                <w:sz w:val="22"/>
                <w:szCs w:val="22"/>
              </w:rPr>
              <w:t>Work closely with colleagues across the Academy to deliver an effective access and participation service.</w:t>
            </w:r>
          </w:p>
          <w:p w14:paraId="569BC154" w14:textId="77777777" w:rsidR="002D285A" w:rsidRPr="002D285A" w:rsidRDefault="002D285A" w:rsidP="00D66D8B">
            <w:pPr>
              <w:pStyle w:val="ListParagraph"/>
              <w:ind w:left="1440"/>
              <w:rPr>
                <w:rFonts w:ascii="Dia Regular" w:hAnsi="Dia Regular" w:cs="Arial"/>
                <w:bCs/>
                <w:sz w:val="22"/>
                <w:szCs w:val="22"/>
              </w:rPr>
            </w:pPr>
          </w:p>
          <w:p w14:paraId="305492C0" w14:textId="77777777" w:rsidR="002D285A" w:rsidRPr="002D285A" w:rsidRDefault="002D285A" w:rsidP="00D66D8B">
            <w:pPr>
              <w:pStyle w:val="Title"/>
              <w:numPr>
                <w:ilvl w:val="0"/>
                <w:numId w:val="14"/>
              </w:numPr>
              <w:jc w:val="left"/>
              <w:rPr>
                <w:rFonts w:ascii="Dia Regular" w:hAnsi="Dia Regular"/>
                <w:sz w:val="22"/>
                <w:szCs w:val="22"/>
              </w:rPr>
            </w:pPr>
            <w:r w:rsidRPr="002D285A">
              <w:rPr>
                <w:rFonts w:ascii="Dia Regular" w:hAnsi="Dia Regular"/>
                <w:sz w:val="22"/>
                <w:szCs w:val="22"/>
              </w:rPr>
              <w:t>Project development delivery</w:t>
            </w:r>
            <w:r w:rsidRPr="002D285A">
              <w:rPr>
                <w:rFonts w:ascii="Dia Regular" w:hAnsi="Dia Regular"/>
                <w:sz w:val="22"/>
                <w:szCs w:val="22"/>
              </w:rPr>
              <w:br/>
            </w:r>
          </w:p>
          <w:p w14:paraId="378EA46B"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To deliver Access and Participation related projects, via in person and online sessions, alongside freelance facilitators. </w:t>
            </w:r>
          </w:p>
          <w:p w14:paraId="76468073"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contribute to the creation and management of WPO projects, including recruiting project leaders and managing and supporting them in planning and delivering project work.</w:t>
            </w:r>
          </w:p>
          <w:p w14:paraId="09BAA4FB"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produce public facing (digital and/or live) events that showcase the Access and Participation work</w:t>
            </w:r>
          </w:p>
          <w:p w14:paraId="5857E58F"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manage project budgets, process payroll and approve invoices for tutors and graduates employed to deliver sessions.</w:t>
            </w:r>
          </w:p>
          <w:p w14:paraId="3F0E7784"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work with the Development Department to identify opportunities for financial support for access and retention work.</w:t>
            </w:r>
          </w:p>
          <w:p w14:paraId="290BD141"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work with the Short Courses team to develop programmes which might include a WP element or to make Short Courses accessible to students from WP backgrounds.</w:t>
            </w:r>
          </w:p>
          <w:p w14:paraId="45677D56" w14:textId="77777777" w:rsid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To work with the Marketing Department to create print, website copy and social media content for targeted audiences to attend courses and workshops. </w:t>
            </w:r>
          </w:p>
          <w:p w14:paraId="2E40141A" w14:textId="77777777" w:rsidR="00D66D8B" w:rsidRPr="00D66D8B" w:rsidRDefault="00D66D8B" w:rsidP="00D66D8B">
            <w:pPr>
              <w:pStyle w:val="ListParagraph"/>
              <w:ind w:left="964"/>
              <w:rPr>
                <w:rFonts w:ascii="Dia Regular" w:hAnsi="Dia Regular" w:cs="Arial"/>
                <w:sz w:val="22"/>
                <w:szCs w:val="22"/>
              </w:rPr>
            </w:pPr>
          </w:p>
          <w:p w14:paraId="6B4FE456" w14:textId="77777777" w:rsidR="002D285A" w:rsidRDefault="002D285A" w:rsidP="00D66D8B">
            <w:pPr>
              <w:pStyle w:val="ListParagraph"/>
              <w:numPr>
                <w:ilvl w:val="0"/>
                <w:numId w:val="14"/>
              </w:numPr>
              <w:rPr>
                <w:rFonts w:ascii="Dia Regular" w:hAnsi="Dia Regular" w:cs="Arial"/>
                <w:b/>
                <w:sz w:val="22"/>
                <w:szCs w:val="22"/>
              </w:rPr>
            </w:pPr>
            <w:r w:rsidRPr="002D285A">
              <w:rPr>
                <w:rFonts w:ascii="Dia Regular" w:hAnsi="Dia Regular" w:cs="Arial"/>
                <w:b/>
                <w:sz w:val="22"/>
                <w:szCs w:val="22"/>
              </w:rPr>
              <w:t xml:space="preserve">Equality, Diversity, Inclusion and </w:t>
            </w:r>
            <w:r w:rsidR="00D66D8B" w:rsidRPr="002D285A">
              <w:rPr>
                <w:rFonts w:ascii="Dia Regular" w:hAnsi="Dia Regular" w:cs="Arial"/>
                <w:b/>
                <w:sz w:val="22"/>
                <w:szCs w:val="22"/>
              </w:rPr>
              <w:t>Anti-Racism</w:t>
            </w:r>
          </w:p>
          <w:p w14:paraId="72F7AE9A" w14:textId="77777777" w:rsidR="00D66D8B" w:rsidRPr="002D285A" w:rsidRDefault="00D66D8B" w:rsidP="00D66D8B">
            <w:pPr>
              <w:pStyle w:val="ListParagraph"/>
              <w:rPr>
                <w:rFonts w:ascii="Dia Regular" w:hAnsi="Dia Regular" w:cs="Arial"/>
                <w:b/>
                <w:sz w:val="22"/>
                <w:szCs w:val="22"/>
              </w:rPr>
            </w:pPr>
          </w:p>
          <w:p w14:paraId="22F2316C"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contribute to RADA’s Equality, Diversity and Inclusion Strategy.</w:t>
            </w:r>
          </w:p>
          <w:p w14:paraId="405ED03B"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To contribute to the progress of RADA’s </w:t>
            </w:r>
            <w:r w:rsidR="00D66D8B" w:rsidRPr="002D285A">
              <w:rPr>
                <w:rFonts w:ascii="Dia Regular" w:hAnsi="Dia Regular" w:cs="Arial"/>
                <w:sz w:val="22"/>
                <w:szCs w:val="22"/>
              </w:rPr>
              <w:t>Anti-Racism</w:t>
            </w:r>
            <w:r w:rsidRPr="002D285A">
              <w:rPr>
                <w:rFonts w:ascii="Dia Regular" w:hAnsi="Dia Regular" w:cs="Arial"/>
                <w:sz w:val="22"/>
                <w:szCs w:val="22"/>
              </w:rPr>
              <w:t xml:space="preserve"> action plan</w:t>
            </w:r>
          </w:p>
          <w:p w14:paraId="106732AA"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participate in regular training in order to stay up to date with current thinking and progression in Equality, Diversity and Inclusion.</w:t>
            </w:r>
          </w:p>
          <w:p w14:paraId="620F6551"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To imbed best practice into all areas of the Access and Participation department </w:t>
            </w:r>
          </w:p>
          <w:p w14:paraId="03AED229"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To support the Director of Access and Participation where necessary on the above. </w:t>
            </w:r>
          </w:p>
          <w:p w14:paraId="64C11A6D" w14:textId="77777777" w:rsidR="002D285A" w:rsidRPr="002D285A" w:rsidRDefault="002D285A" w:rsidP="00D66D8B">
            <w:pPr>
              <w:pStyle w:val="ListParagraph"/>
              <w:ind w:left="964"/>
              <w:rPr>
                <w:rFonts w:ascii="Dia Regular" w:hAnsi="Dia Regular" w:cs="Arial"/>
                <w:sz w:val="22"/>
                <w:szCs w:val="22"/>
              </w:rPr>
            </w:pPr>
          </w:p>
          <w:p w14:paraId="5F1FB5E4" w14:textId="77777777" w:rsidR="002D285A" w:rsidRPr="00D66D8B" w:rsidRDefault="002D285A" w:rsidP="00D66D8B">
            <w:pPr>
              <w:pStyle w:val="ListParagraph"/>
              <w:numPr>
                <w:ilvl w:val="0"/>
                <w:numId w:val="14"/>
              </w:numPr>
              <w:rPr>
                <w:rFonts w:ascii="Dia Regular" w:hAnsi="Dia Regular" w:cs="Arial"/>
                <w:b/>
                <w:sz w:val="22"/>
                <w:szCs w:val="22"/>
              </w:rPr>
            </w:pPr>
            <w:r w:rsidRPr="00D66D8B">
              <w:rPr>
                <w:rFonts w:ascii="Dia Regular" w:hAnsi="Dia Regular" w:cs="Arial"/>
                <w:b/>
                <w:sz w:val="22"/>
                <w:szCs w:val="22"/>
              </w:rPr>
              <w:t>Manage relationships</w:t>
            </w:r>
            <w:r w:rsidRPr="00D66D8B">
              <w:rPr>
                <w:rFonts w:ascii="Dia Regular" w:hAnsi="Dia Regular" w:cs="Arial"/>
                <w:b/>
                <w:sz w:val="22"/>
                <w:szCs w:val="22"/>
              </w:rPr>
              <w:br/>
            </w:r>
          </w:p>
          <w:p w14:paraId="5E91D40D"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build a network of relationships with schools, colleges, other HE providers and arts organisations to deliver RADA’s Access and Participation Plan and WPO Strategy.</w:t>
            </w:r>
          </w:p>
          <w:p w14:paraId="1B80E9F7"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deliver or enable delivery of activity with partner organisations (for example progression agreements, sponsorship arrangements, joint projects, careers talks, outreach events).</w:t>
            </w:r>
          </w:p>
          <w:p w14:paraId="3B9C6A25"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work with the HE student body in developing new WPO initiatives, including consultation and engagement in the programme.</w:t>
            </w:r>
          </w:p>
          <w:p w14:paraId="7AA0D6DE"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contribute to training for members of the Audition/Interview/Admissions Panels.</w:t>
            </w:r>
          </w:p>
          <w:p w14:paraId="07600327"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act as a Designated Safeguarding Lead for Access and Participation work and to deputise for the Director of Access and Participation in RADA’s Safeguarding Group.</w:t>
            </w:r>
          </w:p>
          <w:p w14:paraId="0965B66E"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To be a member of any other sector access and participation groups as appropriate or required by the Access and Participation Director </w:t>
            </w:r>
          </w:p>
          <w:p w14:paraId="1E144379" w14:textId="77777777" w:rsidR="002D285A" w:rsidRPr="002D285A" w:rsidRDefault="002D285A" w:rsidP="00D66D8B">
            <w:pPr>
              <w:pStyle w:val="ListParagraph"/>
              <w:ind w:left="567"/>
              <w:rPr>
                <w:rFonts w:ascii="Dia Regular" w:hAnsi="Dia Regular" w:cs="Arial"/>
                <w:sz w:val="22"/>
                <w:szCs w:val="22"/>
              </w:rPr>
            </w:pPr>
          </w:p>
          <w:p w14:paraId="0A6D4490" w14:textId="77777777" w:rsidR="002D285A" w:rsidRPr="00D66D8B" w:rsidRDefault="002D285A" w:rsidP="00D66D8B">
            <w:pPr>
              <w:pStyle w:val="ListParagraph"/>
              <w:numPr>
                <w:ilvl w:val="0"/>
                <w:numId w:val="14"/>
              </w:numPr>
              <w:rPr>
                <w:rFonts w:ascii="Dia Regular" w:hAnsi="Dia Regular" w:cs="Arial"/>
                <w:b/>
                <w:sz w:val="22"/>
                <w:szCs w:val="22"/>
              </w:rPr>
            </w:pPr>
            <w:r w:rsidRPr="00D66D8B">
              <w:rPr>
                <w:rFonts w:ascii="Dia Regular" w:hAnsi="Dia Regular" w:cs="Arial"/>
                <w:b/>
                <w:sz w:val="22"/>
                <w:szCs w:val="22"/>
              </w:rPr>
              <w:t>Monitoring and evaluation</w:t>
            </w:r>
            <w:r w:rsidRPr="00D66D8B">
              <w:rPr>
                <w:rFonts w:ascii="Dia Regular" w:hAnsi="Dia Regular" w:cs="Arial"/>
                <w:b/>
                <w:sz w:val="22"/>
                <w:szCs w:val="22"/>
              </w:rPr>
              <w:br/>
            </w:r>
          </w:p>
          <w:p w14:paraId="1CEC065B"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establish effective systems of monitoring and evaluation of the impact of WP activity, including longitudinal studies, both independently and in liaison with CDD and other HE/arts sector bodies.</w:t>
            </w:r>
          </w:p>
          <w:p w14:paraId="25BC93D2"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lastRenderedPageBreak/>
              <w:t>To contribute to annual reports about progress in relation to widening participation and access progress for RADA.</w:t>
            </w:r>
          </w:p>
          <w:p w14:paraId="4E7FB30F"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To work with the Director of Access and Participation and colleagues in Student and Academic Services to produce statistical analyses of student populations and to track WP student progress.</w:t>
            </w:r>
            <w:r w:rsidRPr="002D285A">
              <w:rPr>
                <w:rFonts w:ascii="Dia Regular" w:hAnsi="Dia Regular" w:cs="Arial"/>
                <w:sz w:val="22"/>
                <w:szCs w:val="22"/>
              </w:rPr>
              <w:br/>
            </w:r>
          </w:p>
          <w:p w14:paraId="14052323" w14:textId="77777777" w:rsidR="002D285A" w:rsidRPr="00D66D8B" w:rsidRDefault="002D285A" w:rsidP="00D66D8B">
            <w:pPr>
              <w:pStyle w:val="ListParagraph"/>
              <w:numPr>
                <w:ilvl w:val="0"/>
                <w:numId w:val="14"/>
              </w:numPr>
              <w:rPr>
                <w:rFonts w:ascii="Dia Regular" w:hAnsi="Dia Regular" w:cs="Arial"/>
                <w:b/>
                <w:sz w:val="22"/>
                <w:szCs w:val="22"/>
              </w:rPr>
            </w:pPr>
            <w:r w:rsidRPr="00D66D8B">
              <w:rPr>
                <w:rFonts w:ascii="Dia Regular" w:hAnsi="Dia Regular" w:cs="Arial"/>
                <w:b/>
                <w:sz w:val="22"/>
                <w:szCs w:val="22"/>
              </w:rPr>
              <w:t>General</w:t>
            </w:r>
            <w:r w:rsidRPr="00D66D8B">
              <w:rPr>
                <w:rFonts w:ascii="Dia Regular" w:hAnsi="Dia Regular" w:cs="Arial"/>
                <w:b/>
                <w:sz w:val="22"/>
                <w:szCs w:val="22"/>
              </w:rPr>
              <w:br/>
            </w:r>
          </w:p>
          <w:p w14:paraId="2421C3A4"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Keep up to date with current thinking in widening participation, access and retention work within higher education and arts policy around participation work.</w:t>
            </w:r>
          </w:p>
          <w:p w14:paraId="3E5B40D2" w14:textId="77777777" w:rsidR="002D285A" w:rsidRPr="002D285A" w:rsidRDefault="002D285A" w:rsidP="00D66D8B">
            <w:pPr>
              <w:pStyle w:val="ListParagraph"/>
              <w:numPr>
                <w:ilvl w:val="1"/>
                <w:numId w:val="13"/>
              </w:numPr>
              <w:rPr>
                <w:rFonts w:ascii="Dia Regular" w:hAnsi="Dia Regular" w:cs="Arial"/>
                <w:bCs/>
                <w:sz w:val="22"/>
                <w:szCs w:val="22"/>
              </w:rPr>
            </w:pPr>
            <w:r w:rsidRPr="002D285A">
              <w:rPr>
                <w:rFonts w:ascii="Dia Regular" w:hAnsi="Dia Regular" w:cs="Arial"/>
                <w:bCs/>
                <w:sz w:val="22"/>
                <w:szCs w:val="22"/>
              </w:rPr>
              <w:t>Ensure effective communication with students in liaison with other members of the department (newsletters, notice boards, emails, hosting feedback sessions with students).</w:t>
            </w:r>
          </w:p>
          <w:p w14:paraId="4DD294C0"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Deputise for the Director of Access and Participation as required.</w:t>
            </w:r>
          </w:p>
          <w:p w14:paraId="22A16923"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bCs/>
                <w:sz w:val="22"/>
                <w:szCs w:val="22"/>
              </w:rPr>
              <w:t>Participate in any RADA-wide management groups as required.</w:t>
            </w:r>
          </w:p>
          <w:p w14:paraId="254B1FF6"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Undertake any other duties commensurate with the role.</w:t>
            </w:r>
          </w:p>
          <w:p w14:paraId="4E15D557"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Promote equality, diversity and inclusion at all times and ensure they are at the forefront of your thinking when undertaking your responsibilities.</w:t>
            </w:r>
          </w:p>
          <w:p w14:paraId="36A6548E"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Comply with Health and Safety legislation and ensure you are up to date with RADA’s Health and Safety Policy.</w:t>
            </w:r>
          </w:p>
          <w:p w14:paraId="26069F48"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Comply with GDPR, Data Protection, Safeguarding legislation and Respect at RADA policy. </w:t>
            </w:r>
          </w:p>
          <w:p w14:paraId="671962DF" w14:textId="77777777" w:rsidR="002D285A" w:rsidRPr="002D285A" w:rsidRDefault="002D285A" w:rsidP="00D66D8B">
            <w:pPr>
              <w:pStyle w:val="ListParagraph"/>
              <w:numPr>
                <w:ilvl w:val="1"/>
                <w:numId w:val="13"/>
              </w:numPr>
              <w:rPr>
                <w:rFonts w:ascii="Dia Regular" w:hAnsi="Dia Regular" w:cs="Arial"/>
                <w:sz w:val="22"/>
                <w:szCs w:val="22"/>
              </w:rPr>
            </w:pPr>
            <w:r w:rsidRPr="002D285A">
              <w:rPr>
                <w:rFonts w:ascii="Dia Regular" w:hAnsi="Dia Regular" w:cs="Arial"/>
                <w:sz w:val="22"/>
                <w:szCs w:val="22"/>
              </w:rPr>
              <w:t xml:space="preserve">Contribute to the development and culture of RADA, attend RADA training and staff events as and when required (including but not limited to annual staff conference and termly town hall meetings). </w:t>
            </w:r>
          </w:p>
          <w:p w14:paraId="53F2FD6C" w14:textId="77777777" w:rsidR="002D285A" w:rsidRPr="002D285A" w:rsidRDefault="002D285A" w:rsidP="00D66D8B">
            <w:pPr>
              <w:pStyle w:val="ListParagraph"/>
              <w:ind w:left="964"/>
              <w:rPr>
                <w:rFonts w:ascii="Dia Regular" w:hAnsi="Dia Regular" w:cs="Arial"/>
                <w:sz w:val="22"/>
                <w:szCs w:val="22"/>
              </w:rPr>
            </w:pPr>
          </w:p>
          <w:p w14:paraId="2BF0EE1B" w14:textId="77777777" w:rsidR="00CA1488" w:rsidRPr="002D285A" w:rsidRDefault="002D285A" w:rsidP="00D66D8B">
            <w:pPr>
              <w:spacing w:after="0" w:line="240" w:lineRule="auto"/>
              <w:rPr>
                <w:rFonts w:ascii="Dia Regular" w:eastAsia="Times New Roman" w:hAnsi="Dia Regular" w:cs="Arial"/>
              </w:rPr>
            </w:pPr>
            <w:r w:rsidRPr="002D285A">
              <w:rPr>
                <w:rFonts w:ascii="Dia Regular" w:eastAsia="Gotham Book" w:hAnsi="Dia Regular"/>
              </w:rPr>
              <w:t xml:space="preserve">By accepting a role at </w:t>
            </w:r>
            <w:proofErr w:type="gramStart"/>
            <w:r w:rsidRPr="002D285A">
              <w:rPr>
                <w:rFonts w:ascii="Dia Regular" w:eastAsia="Gotham Book" w:hAnsi="Dia Regular"/>
              </w:rPr>
              <w:t>RADA</w:t>
            </w:r>
            <w:proofErr w:type="gramEnd"/>
            <w:r w:rsidRPr="002D285A">
              <w:rPr>
                <w:rFonts w:ascii="Dia Regular" w:eastAsia="Gotham Book" w:hAnsi="Dia Regular"/>
              </w:rPr>
              <w:t xml:space="preserve"> you are acknowledging a commitment to RADA’s values and mission, and a willingness to contribute to the ongoing development of the same.</w:t>
            </w:r>
            <w:r w:rsidRPr="002D285A">
              <w:rPr>
                <w:rFonts w:ascii="Dia Regular" w:hAnsi="Dia Regular" w:cs="Arial"/>
              </w:rPr>
              <w:br/>
            </w:r>
          </w:p>
        </w:tc>
      </w:tr>
    </w:tbl>
    <w:p w14:paraId="5F53B896" w14:textId="77777777" w:rsidR="00500D3F" w:rsidRPr="002D285A" w:rsidRDefault="00500D3F" w:rsidP="00D66D8B">
      <w:pPr>
        <w:spacing w:after="0" w:line="240" w:lineRule="auto"/>
        <w:rPr>
          <w:rFonts w:ascii="Dia Regular" w:hAnsi="Dia Regular" w:cs="Arial"/>
        </w:rPr>
        <w:sectPr w:rsidR="00500D3F" w:rsidRPr="002D285A" w:rsidSect="00C5000D">
          <w:pgSz w:w="11906" w:h="16838"/>
          <w:pgMar w:top="567" w:right="1440" w:bottom="1440" w:left="993" w:header="708" w:footer="708" w:gutter="0"/>
          <w:cols w:space="708"/>
          <w:docGrid w:linePitch="360"/>
        </w:sectPr>
      </w:pPr>
    </w:p>
    <w:p w14:paraId="29DD333A" w14:textId="77777777" w:rsidR="009359E2" w:rsidRPr="002D285A" w:rsidRDefault="009359E2" w:rsidP="00D66D8B">
      <w:pPr>
        <w:spacing w:after="0" w:line="240" w:lineRule="auto"/>
        <w:rPr>
          <w:rFonts w:ascii="Dia Regular" w:hAnsi="Dia Regular" w:cs="Arial"/>
        </w:rPr>
      </w:pPr>
    </w:p>
    <w:p w14:paraId="2602FEA8" w14:textId="77777777" w:rsidR="009359E2" w:rsidRDefault="009359E2" w:rsidP="00D66D8B">
      <w:pPr>
        <w:spacing w:after="0" w:line="240" w:lineRule="auto"/>
        <w:jc w:val="center"/>
        <w:rPr>
          <w:rFonts w:ascii="Dia Regular" w:hAnsi="Dia Regular" w:cs="Arial"/>
          <w:b/>
        </w:rPr>
      </w:pPr>
      <w:r w:rsidRPr="002D285A">
        <w:rPr>
          <w:rFonts w:ascii="Dia Regular" w:hAnsi="Dia Regular" w:cs="Arial"/>
          <w:b/>
        </w:rPr>
        <w:t>Person Specification</w:t>
      </w:r>
    </w:p>
    <w:p w14:paraId="5BF02A8D" w14:textId="77777777" w:rsidR="00D66D8B" w:rsidRPr="002D285A" w:rsidRDefault="00D66D8B" w:rsidP="00D66D8B">
      <w:pPr>
        <w:spacing w:after="0" w:line="240" w:lineRule="auto"/>
        <w:jc w:val="center"/>
        <w:rPr>
          <w:rFonts w:ascii="Dia Regular" w:hAnsi="Dia Regular"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3148"/>
      </w:tblGrid>
      <w:tr w:rsidR="009359E2" w:rsidRPr="00D66D8B" w14:paraId="4AE5304E" w14:textId="77777777" w:rsidTr="00D66D8B">
        <w:tc>
          <w:tcPr>
            <w:tcW w:w="2093" w:type="dxa"/>
          </w:tcPr>
          <w:p w14:paraId="279D53EB" w14:textId="77777777" w:rsidR="009359E2" w:rsidRPr="00D66D8B" w:rsidRDefault="009359E2" w:rsidP="00D66D8B">
            <w:pPr>
              <w:spacing w:after="0" w:line="240" w:lineRule="auto"/>
              <w:rPr>
                <w:rFonts w:ascii="Dia Regular" w:hAnsi="Dia Regular" w:cs="Arial"/>
              </w:rPr>
            </w:pPr>
          </w:p>
        </w:tc>
        <w:tc>
          <w:tcPr>
            <w:tcW w:w="4252" w:type="dxa"/>
          </w:tcPr>
          <w:p w14:paraId="59A9190A" w14:textId="77777777" w:rsidR="009359E2" w:rsidRPr="00D66D8B" w:rsidRDefault="009359E2" w:rsidP="00D66D8B">
            <w:pPr>
              <w:spacing w:after="0" w:line="240" w:lineRule="auto"/>
              <w:jc w:val="center"/>
              <w:rPr>
                <w:rFonts w:ascii="Dia Regular" w:hAnsi="Dia Regular" w:cs="Arial"/>
                <w:b/>
              </w:rPr>
            </w:pPr>
            <w:r w:rsidRPr="00D66D8B">
              <w:rPr>
                <w:rFonts w:ascii="Dia Regular" w:hAnsi="Dia Regular" w:cs="Arial"/>
                <w:b/>
              </w:rPr>
              <w:t>Essential</w:t>
            </w:r>
          </w:p>
          <w:p w14:paraId="47327717" w14:textId="77777777" w:rsidR="00500D3F" w:rsidRPr="00D66D8B" w:rsidRDefault="00500D3F" w:rsidP="00D66D8B">
            <w:pPr>
              <w:spacing w:after="0" w:line="240" w:lineRule="auto"/>
              <w:jc w:val="center"/>
              <w:rPr>
                <w:rFonts w:ascii="Dia Regular" w:hAnsi="Dia Regular" w:cs="Arial"/>
                <w:b/>
              </w:rPr>
            </w:pPr>
          </w:p>
        </w:tc>
        <w:tc>
          <w:tcPr>
            <w:tcW w:w="3148" w:type="dxa"/>
          </w:tcPr>
          <w:p w14:paraId="760F7AC1" w14:textId="77777777" w:rsidR="009359E2" w:rsidRPr="00D66D8B" w:rsidRDefault="009359E2" w:rsidP="00D66D8B">
            <w:pPr>
              <w:spacing w:after="0" w:line="240" w:lineRule="auto"/>
              <w:jc w:val="center"/>
              <w:rPr>
                <w:rFonts w:ascii="Dia Regular" w:hAnsi="Dia Regular" w:cs="Arial"/>
                <w:b/>
              </w:rPr>
            </w:pPr>
            <w:r w:rsidRPr="00D66D8B">
              <w:rPr>
                <w:rFonts w:ascii="Dia Regular" w:hAnsi="Dia Regular" w:cs="Arial"/>
                <w:b/>
              </w:rPr>
              <w:t>Desirable</w:t>
            </w:r>
          </w:p>
        </w:tc>
      </w:tr>
      <w:tr w:rsidR="00CA1488" w:rsidRPr="00D66D8B" w14:paraId="46D0A1BA" w14:textId="77777777" w:rsidTr="00D66D8B">
        <w:tc>
          <w:tcPr>
            <w:tcW w:w="2093" w:type="dxa"/>
          </w:tcPr>
          <w:p w14:paraId="557AF348" w14:textId="77777777" w:rsidR="00CA1488" w:rsidRPr="00D66D8B" w:rsidRDefault="00CA1488" w:rsidP="00D66D8B">
            <w:pPr>
              <w:spacing w:after="0" w:line="240" w:lineRule="auto"/>
              <w:rPr>
                <w:rFonts w:ascii="Dia Regular" w:hAnsi="Dia Regular" w:cs="Arial"/>
                <w:b/>
              </w:rPr>
            </w:pPr>
            <w:r w:rsidRPr="00D66D8B">
              <w:rPr>
                <w:rFonts w:ascii="Dia Regular" w:hAnsi="Dia Regular" w:cs="Arial"/>
                <w:b/>
              </w:rPr>
              <w:t xml:space="preserve">Knowledge and experience </w:t>
            </w:r>
          </w:p>
          <w:p w14:paraId="68D3EDEA" w14:textId="77777777" w:rsidR="00CA1488" w:rsidRPr="00D66D8B" w:rsidRDefault="00CA1488" w:rsidP="00D66D8B">
            <w:pPr>
              <w:spacing w:after="0" w:line="240" w:lineRule="auto"/>
              <w:rPr>
                <w:rFonts w:ascii="Dia Regular" w:hAnsi="Dia Regular" w:cs="Arial"/>
                <w:b/>
              </w:rPr>
            </w:pPr>
          </w:p>
        </w:tc>
        <w:tc>
          <w:tcPr>
            <w:tcW w:w="4252" w:type="dxa"/>
          </w:tcPr>
          <w:p w14:paraId="0BF84759" w14:textId="130EA2DE" w:rsidR="001C0AF6" w:rsidRDefault="001C0AF6" w:rsidP="0085477F">
            <w:pPr>
              <w:pStyle w:val="ListParagraph"/>
              <w:numPr>
                <w:ilvl w:val="0"/>
                <w:numId w:val="19"/>
              </w:numPr>
              <w:autoSpaceDE w:val="0"/>
              <w:autoSpaceDN w:val="0"/>
              <w:adjustRightInd w:val="0"/>
              <w:rPr>
                <w:rFonts w:ascii="Dia Regular" w:hAnsi="Dia Regular" w:cs="Arial"/>
                <w:sz w:val="22"/>
                <w:szCs w:val="22"/>
              </w:rPr>
            </w:pPr>
            <w:r>
              <w:rPr>
                <w:rFonts w:ascii="Dia Regular" w:hAnsi="Dia Regular" w:cs="Arial"/>
                <w:sz w:val="22"/>
                <w:szCs w:val="22"/>
              </w:rPr>
              <w:t>A minimum of 2 years’ experience either managing or coordinating arts projects for young people.</w:t>
            </w:r>
          </w:p>
          <w:p w14:paraId="255B2544" w14:textId="521F0B10" w:rsidR="00D66D8B" w:rsidRPr="00D66D8B" w:rsidRDefault="00D66D8B" w:rsidP="0085477F">
            <w:pPr>
              <w:pStyle w:val="ListParagraph"/>
              <w:numPr>
                <w:ilvl w:val="0"/>
                <w:numId w:val="19"/>
              </w:numPr>
              <w:autoSpaceDE w:val="0"/>
              <w:autoSpaceDN w:val="0"/>
              <w:adjustRightInd w:val="0"/>
              <w:rPr>
                <w:rFonts w:ascii="Dia Regular" w:hAnsi="Dia Regular" w:cs="Arial"/>
                <w:sz w:val="22"/>
                <w:szCs w:val="22"/>
              </w:rPr>
            </w:pPr>
            <w:r w:rsidRPr="00D66D8B">
              <w:rPr>
                <w:rFonts w:ascii="Dia Regular" w:hAnsi="Dia Regular" w:cs="Arial"/>
                <w:sz w:val="22"/>
                <w:szCs w:val="22"/>
              </w:rPr>
              <w:t>Knowledge and experience of access and participation work in the arts, ideally theatre.</w:t>
            </w:r>
          </w:p>
          <w:p w14:paraId="34B173D3" w14:textId="77777777" w:rsidR="00D66D8B" w:rsidRPr="00D66D8B" w:rsidRDefault="00D66D8B" w:rsidP="0085477F">
            <w:pPr>
              <w:pStyle w:val="ListParagraph"/>
              <w:numPr>
                <w:ilvl w:val="0"/>
                <w:numId w:val="19"/>
              </w:numPr>
              <w:autoSpaceDE w:val="0"/>
              <w:autoSpaceDN w:val="0"/>
              <w:adjustRightInd w:val="0"/>
              <w:rPr>
                <w:rFonts w:ascii="Dia Regular" w:hAnsi="Dia Regular" w:cs="Arial"/>
                <w:sz w:val="22"/>
                <w:szCs w:val="22"/>
              </w:rPr>
            </w:pPr>
            <w:r w:rsidRPr="00D66D8B">
              <w:rPr>
                <w:rFonts w:ascii="Dia Regular" w:hAnsi="Dia Regular" w:cs="Arial"/>
                <w:sz w:val="22"/>
                <w:szCs w:val="22"/>
              </w:rPr>
              <w:t>Knowledge and experience of designing and managing courses for young people.</w:t>
            </w:r>
          </w:p>
          <w:p w14:paraId="16B5427E" w14:textId="77777777" w:rsidR="00D66D8B" w:rsidRPr="00D66D8B" w:rsidRDefault="00D66D8B" w:rsidP="0085477F">
            <w:pPr>
              <w:pStyle w:val="ListParagraph"/>
              <w:numPr>
                <w:ilvl w:val="0"/>
                <w:numId w:val="19"/>
              </w:numPr>
              <w:autoSpaceDE w:val="0"/>
              <w:autoSpaceDN w:val="0"/>
              <w:adjustRightInd w:val="0"/>
              <w:rPr>
                <w:rFonts w:ascii="Dia Regular" w:hAnsi="Dia Regular" w:cs="Arial"/>
                <w:sz w:val="22"/>
                <w:szCs w:val="22"/>
              </w:rPr>
            </w:pPr>
            <w:r w:rsidRPr="00D66D8B">
              <w:rPr>
                <w:rFonts w:ascii="Dia Regular" w:hAnsi="Dia Regular" w:cs="Arial"/>
                <w:sz w:val="22"/>
                <w:szCs w:val="22"/>
              </w:rPr>
              <w:t>Knowledge and experience of conducting evaluations of access and participation programmes.</w:t>
            </w:r>
          </w:p>
          <w:p w14:paraId="63DFCD7B" w14:textId="77777777" w:rsidR="003416A6" w:rsidRDefault="00D66D8B" w:rsidP="0085477F">
            <w:pPr>
              <w:pStyle w:val="ListParagraph"/>
              <w:numPr>
                <w:ilvl w:val="0"/>
                <w:numId w:val="19"/>
              </w:numPr>
              <w:autoSpaceDE w:val="0"/>
              <w:autoSpaceDN w:val="0"/>
              <w:adjustRightInd w:val="0"/>
              <w:rPr>
                <w:rFonts w:ascii="Dia Regular" w:hAnsi="Dia Regular" w:cs="Arial"/>
                <w:sz w:val="22"/>
                <w:szCs w:val="22"/>
              </w:rPr>
            </w:pPr>
            <w:r w:rsidRPr="00D66D8B">
              <w:rPr>
                <w:rFonts w:ascii="Dia Regular" w:hAnsi="Dia Regular" w:cs="Arial"/>
                <w:sz w:val="22"/>
                <w:szCs w:val="22"/>
              </w:rPr>
              <w:t>Experience of working in partnership arrangements.</w:t>
            </w:r>
          </w:p>
          <w:p w14:paraId="1BDAD84E" w14:textId="4CE371FA" w:rsidR="0085477F" w:rsidRPr="00D66D8B" w:rsidRDefault="0085477F" w:rsidP="0085477F">
            <w:pPr>
              <w:pStyle w:val="ListParagraph"/>
              <w:numPr>
                <w:ilvl w:val="0"/>
                <w:numId w:val="19"/>
              </w:numPr>
              <w:rPr>
                <w:rFonts w:ascii="Dia Regular" w:hAnsi="Dia Regular" w:cs="Arial"/>
                <w:sz w:val="22"/>
                <w:szCs w:val="22"/>
              </w:rPr>
            </w:pPr>
            <w:r w:rsidRPr="00D66D8B">
              <w:rPr>
                <w:rFonts w:ascii="Dia Regular" w:hAnsi="Dia Regular" w:cs="Arial"/>
                <w:sz w:val="22"/>
                <w:szCs w:val="22"/>
              </w:rPr>
              <w:t xml:space="preserve">Experience of working with young people from </w:t>
            </w:r>
            <w:proofErr w:type="gramStart"/>
            <w:r>
              <w:rPr>
                <w:rFonts w:ascii="Dia Regular" w:hAnsi="Dia Regular" w:cs="Arial"/>
                <w:sz w:val="22"/>
                <w:szCs w:val="22"/>
              </w:rPr>
              <w:t>under represented</w:t>
            </w:r>
            <w:proofErr w:type="gramEnd"/>
            <w:r>
              <w:rPr>
                <w:rFonts w:ascii="Dia Regular" w:hAnsi="Dia Regular" w:cs="Arial"/>
                <w:sz w:val="22"/>
                <w:szCs w:val="22"/>
              </w:rPr>
              <w:t xml:space="preserve"> backgrounds</w:t>
            </w:r>
          </w:p>
          <w:p w14:paraId="42C49146" w14:textId="5805717E" w:rsidR="0085477F" w:rsidRPr="00D66D8B" w:rsidRDefault="0085477F" w:rsidP="0085477F">
            <w:pPr>
              <w:pStyle w:val="ListParagraph"/>
              <w:numPr>
                <w:ilvl w:val="0"/>
                <w:numId w:val="19"/>
              </w:numPr>
              <w:autoSpaceDE w:val="0"/>
              <w:autoSpaceDN w:val="0"/>
              <w:adjustRightInd w:val="0"/>
              <w:rPr>
                <w:rFonts w:ascii="Dia Regular" w:hAnsi="Dia Regular" w:cs="Arial"/>
                <w:sz w:val="22"/>
                <w:szCs w:val="22"/>
              </w:rPr>
            </w:pPr>
          </w:p>
        </w:tc>
        <w:tc>
          <w:tcPr>
            <w:tcW w:w="3148" w:type="dxa"/>
          </w:tcPr>
          <w:p w14:paraId="0A05F86F" w14:textId="77777777" w:rsidR="00D66D8B" w:rsidRPr="00D66D8B" w:rsidRDefault="00D66D8B" w:rsidP="00D66D8B">
            <w:pPr>
              <w:pStyle w:val="ListParagraph"/>
              <w:numPr>
                <w:ilvl w:val="0"/>
                <w:numId w:val="5"/>
              </w:numPr>
              <w:rPr>
                <w:rFonts w:ascii="Dia Regular" w:hAnsi="Dia Regular" w:cs="Arial"/>
                <w:sz w:val="22"/>
                <w:szCs w:val="22"/>
              </w:rPr>
            </w:pPr>
            <w:r w:rsidRPr="00D66D8B">
              <w:rPr>
                <w:rFonts w:ascii="Dia Regular" w:hAnsi="Dia Regular" w:cs="Arial"/>
                <w:sz w:val="22"/>
                <w:szCs w:val="22"/>
              </w:rPr>
              <w:t>Experience of organising widening participation activity within (or in partnership with) higher education.</w:t>
            </w:r>
          </w:p>
          <w:p w14:paraId="1EBA7D54" w14:textId="77777777" w:rsidR="00CA1488" w:rsidRPr="00D66D8B" w:rsidRDefault="00D66D8B" w:rsidP="00D66D8B">
            <w:pPr>
              <w:pStyle w:val="ListParagraph"/>
              <w:numPr>
                <w:ilvl w:val="0"/>
                <w:numId w:val="5"/>
              </w:numPr>
              <w:rPr>
                <w:rFonts w:ascii="Dia Regular" w:hAnsi="Dia Regular" w:cs="Arial"/>
                <w:sz w:val="22"/>
                <w:szCs w:val="22"/>
              </w:rPr>
            </w:pPr>
            <w:r w:rsidRPr="00D66D8B">
              <w:rPr>
                <w:rFonts w:ascii="Dia Regular" w:hAnsi="Dia Regular" w:cs="Arial"/>
                <w:sz w:val="22"/>
                <w:szCs w:val="22"/>
              </w:rPr>
              <w:t>Experience of creating partnerships with schools, colleges, theatres or other arts organisations.</w:t>
            </w:r>
          </w:p>
          <w:p w14:paraId="7366B8E8" w14:textId="77777777" w:rsidR="00D66D8B" w:rsidRPr="00D66D8B" w:rsidRDefault="00D66D8B" w:rsidP="00D66D8B">
            <w:pPr>
              <w:pStyle w:val="ListParagraph"/>
              <w:ind w:left="360"/>
              <w:rPr>
                <w:rFonts w:ascii="Dia Regular" w:hAnsi="Dia Regular" w:cs="Arial"/>
                <w:sz w:val="22"/>
                <w:szCs w:val="22"/>
              </w:rPr>
            </w:pPr>
          </w:p>
        </w:tc>
      </w:tr>
      <w:tr w:rsidR="00CA1488" w:rsidRPr="00D66D8B" w14:paraId="5643509A" w14:textId="77777777" w:rsidTr="00D66D8B">
        <w:tc>
          <w:tcPr>
            <w:tcW w:w="2093" w:type="dxa"/>
          </w:tcPr>
          <w:p w14:paraId="4CD949BE" w14:textId="77777777" w:rsidR="00CA1488" w:rsidRPr="00D66D8B" w:rsidRDefault="00CA1488" w:rsidP="00D66D8B">
            <w:pPr>
              <w:spacing w:after="0" w:line="240" w:lineRule="auto"/>
              <w:rPr>
                <w:rFonts w:ascii="Dia Regular" w:hAnsi="Dia Regular" w:cs="Arial"/>
                <w:b/>
              </w:rPr>
            </w:pPr>
            <w:r w:rsidRPr="00D66D8B">
              <w:rPr>
                <w:rFonts w:ascii="Dia Regular" w:hAnsi="Dia Regular" w:cs="Arial"/>
                <w:b/>
              </w:rPr>
              <w:t>Skills/abilities/</w:t>
            </w:r>
          </w:p>
          <w:p w14:paraId="46EECA73" w14:textId="77777777" w:rsidR="00CA1488" w:rsidRPr="00D66D8B" w:rsidRDefault="00CA1488" w:rsidP="00D66D8B">
            <w:pPr>
              <w:spacing w:after="0" w:line="240" w:lineRule="auto"/>
              <w:rPr>
                <w:rFonts w:ascii="Dia Regular" w:hAnsi="Dia Regular" w:cs="Arial"/>
                <w:b/>
              </w:rPr>
            </w:pPr>
            <w:r w:rsidRPr="00D66D8B">
              <w:rPr>
                <w:rFonts w:ascii="Dia Regular" w:hAnsi="Dia Regular" w:cs="Arial"/>
                <w:b/>
              </w:rPr>
              <w:t>Competencies</w:t>
            </w:r>
          </w:p>
          <w:p w14:paraId="51D9821B" w14:textId="77777777" w:rsidR="00CA1488" w:rsidRPr="00D66D8B" w:rsidRDefault="00CA1488" w:rsidP="00D66D8B">
            <w:pPr>
              <w:spacing w:after="0" w:line="240" w:lineRule="auto"/>
              <w:rPr>
                <w:rFonts w:ascii="Dia Regular" w:hAnsi="Dia Regular" w:cs="Arial"/>
                <w:b/>
              </w:rPr>
            </w:pPr>
          </w:p>
        </w:tc>
        <w:tc>
          <w:tcPr>
            <w:tcW w:w="4252" w:type="dxa"/>
          </w:tcPr>
          <w:p w14:paraId="206127F8" w14:textId="77777777" w:rsidR="00D66D8B" w:rsidRPr="00D66D8B" w:rsidRDefault="00D66D8B" w:rsidP="00D66D8B">
            <w:pPr>
              <w:pStyle w:val="ListParagraph"/>
              <w:numPr>
                <w:ilvl w:val="0"/>
                <w:numId w:val="21"/>
              </w:numPr>
              <w:autoSpaceDE w:val="0"/>
              <w:autoSpaceDN w:val="0"/>
              <w:adjustRightInd w:val="0"/>
              <w:rPr>
                <w:rFonts w:ascii="Dia Regular" w:hAnsi="Dia Regular" w:cs="Arial"/>
                <w:sz w:val="22"/>
                <w:szCs w:val="22"/>
              </w:rPr>
            </w:pPr>
            <w:r w:rsidRPr="00D66D8B">
              <w:rPr>
                <w:rFonts w:ascii="Dia Regular" w:hAnsi="Dia Regular" w:cs="Arial"/>
                <w:sz w:val="22"/>
                <w:szCs w:val="22"/>
              </w:rPr>
              <w:t>Excellent command of written and spoken English, including writing strategies, policies and reports.</w:t>
            </w:r>
          </w:p>
          <w:p w14:paraId="4A47069F" w14:textId="77777777" w:rsidR="00D66D8B" w:rsidRPr="00D66D8B" w:rsidRDefault="00D66D8B" w:rsidP="00D66D8B">
            <w:pPr>
              <w:pStyle w:val="ListParagraph"/>
              <w:numPr>
                <w:ilvl w:val="0"/>
                <w:numId w:val="21"/>
              </w:numPr>
              <w:autoSpaceDE w:val="0"/>
              <w:autoSpaceDN w:val="0"/>
              <w:adjustRightInd w:val="0"/>
              <w:rPr>
                <w:rFonts w:ascii="Dia Regular" w:hAnsi="Dia Regular" w:cs="Arial"/>
                <w:sz w:val="22"/>
                <w:szCs w:val="22"/>
              </w:rPr>
            </w:pPr>
            <w:r w:rsidRPr="00D66D8B">
              <w:rPr>
                <w:rFonts w:ascii="Dia Regular" w:hAnsi="Dia Regular" w:cs="Arial"/>
                <w:sz w:val="22"/>
                <w:szCs w:val="22"/>
              </w:rPr>
              <w:t>Numerate and able to produce and interpret statistical information and manage budgets.</w:t>
            </w:r>
          </w:p>
          <w:p w14:paraId="21D5DE13" w14:textId="77777777" w:rsidR="00CA1488" w:rsidRDefault="00D66D8B" w:rsidP="00D66D8B">
            <w:pPr>
              <w:pStyle w:val="ListParagraph"/>
              <w:numPr>
                <w:ilvl w:val="0"/>
                <w:numId w:val="21"/>
              </w:numPr>
              <w:autoSpaceDE w:val="0"/>
              <w:autoSpaceDN w:val="0"/>
              <w:adjustRightInd w:val="0"/>
              <w:rPr>
                <w:rFonts w:ascii="Dia Regular" w:hAnsi="Dia Regular" w:cs="Arial"/>
                <w:sz w:val="22"/>
                <w:szCs w:val="22"/>
              </w:rPr>
            </w:pPr>
            <w:r w:rsidRPr="00D66D8B">
              <w:rPr>
                <w:rFonts w:ascii="Dia Regular" w:hAnsi="Dia Regular" w:cs="Arial"/>
                <w:sz w:val="22"/>
                <w:szCs w:val="22"/>
              </w:rPr>
              <w:t>Excellent IT skills, using Microsoft Office packages and experience of database use.</w:t>
            </w:r>
          </w:p>
          <w:p w14:paraId="24B5505A" w14:textId="77777777" w:rsidR="00D66D8B" w:rsidRPr="00D66D8B" w:rsidRDefault="00D66D8B" w:rsidP="00D66D8B">
            <w:pPr>
              <w:pStyle w:val="ListParagraph"/>
              <w:autoSpaceDE w:val="0"/>
              <w:autoSpaceDN w:val="0"/>
              <w:adjustRightInd w:val="0"/>
              <w:ind w:left="360"/>
              <w:rPr>
                <w:rFonts w:ascii="Dia Regular" w:hAnsi="Dia Regular" w:cs="Arial"/>
                <w:sz w:val="22"/>
                <w:szCs w:val="22"/>
              </w:rPr>
            </w:pPr>
          </w:p>
        </w:tc>
        <w:tc>
          <w:tcPr>
            <w:tcW w:w="3148" w:type="dxa"/>
          </w:tcPr>
          <w:p w14:paraId="5AD8512E" w14:textId="77777777" w:rsidR="00D66D8B" w:rsidRPr="00D66D8B" w:rsidRDefault="00D66D8B" w:rsidP="00D66D8B">
            <w:pPr>
              <w:pStyle w:val="ListParagraph"/>
              <w:numPr>
                <w:ilvl w:val="0"/>
                <w:numId w:val="6"/>
              </w:numPr>
              <w:rPr>
                <w:rFonts w:ascii="Dia Regular" w:hAnsi="Dia Regular" w:cs="Arial"/>
                <w:sz w:val="22"/>
                <w:szCs w:val="22"/>
              </w:rPr>
            </w:pPr>
            <w:r w:rsidRPr="00D66D8B">
              <w:rPr>
                <w:rFonts w:ascii="Dia Regular" w:hAnsi="Dia Regular" w:cs="Arial"/>
                <w:sz w:val="22"/>
                <w:szCs w:val="22"/>
              </w:rPr>
              <w:t>Experience in a role with some element of leadership.</w:t>
            </w:r>
          </w:p>
          <w:p w14:paraId="37AF2C4D" w14:textId="77777777" w:rsidR="00CA1488" w:rsidRPr="00D66D8B" w:rsidRDefault="00CA1488" w:rsidP="00D66D8B">
            <w:pPr>
              <w:pStyle w:val="ListParagraph"/>
              <w:ind w:left="360"/>
              <w:rPr>
                <w:rFonts w:ascii="Dia Regular" w:hAnsi="Dia Regular" w:cs="Arial"/>
                <w:sz w:val="22"/>
                <w:szCs w:val="22"/>
              </w:rPr>
            </w:pPr>
          </w:p>
        </w:tc>
      </w:tr>
      <w:tr w:rsidR="000D0C3D" w:rsidRPr="00D66D8B" w14:paraId="4A74A49C" w14:textId="77777777" w:rsidTr="00D66D8B">
        <w:tc>
          <w:tcPr>
            <w:tcW w:w="2093" w:type="dxa"/>
          </w:tcPr>
          <w:p w14:paraId="6F77FA7C" w14:textId="77777777" w:rsidR="000D0C3D" w:rsidRPr="00D66D8B" w:rsidRDefault="000D0C3D" w:rsidP="00D66D8B">
            <w:pPr>
              <w:spacing w:after="0" w:line="240" w:lineRule="auto"/>
              <w:rPr>
                <w:rFonts w:ascii="Dia Regular" w:hAnsi="Dia Regular" w:cs="Arial"/>
                <w:b/>
              </w:rPr>
            </w:pPr>
            <w:r w:rsidRPr="00D66D8B">
              <w:rPr>
                <w:rFonts w:ascii="Dia Regular" w:hAnsi="Dia Regular" w:cs="Arial"/>
                <w:b/>
              </w:rPr>
              <w:t>Qualifications</w:t>
            </w:r>
          </w:p>
          <w:p w14:paraId="68D15F61" w14:textId="77777777" w:rsidR="000D0C3D" w:rsidRPr="00D66D8B" w:rsidRDefault="000D0C3D" w:rsidP="00D66D8B">
            <w:pPr>
              <w:spacing w:after="0" w:line="240" w:lineRule="auto"/>
              <w:rPr>
                <w:rFonts w:ascii="Dia Regular" w:hAnsi="Dia Regular" w:cs="Arial"/>
                <w:b/>
              </w:rPr>
            </w:pPr>
          </w:p>
        </w:tc>
        <w:tc>
          <w:tcPr>
            <w:tcW w:w="4252" w:type="dxa"/>
          </w:tcPr>
          <w:p w14:paraId="434501A7" w14:textId="77777777" w:rsidR="000D0C3D" w:rsidRPr="00D66D8B" w:rsidRDefault="00D66D8B" w:rsidP="00D66D8B">
            <w:pPr>
              <w:pStyle w:val="ListParagraph"/>
              <w:numPr>
                <w:ilvl w:val="0"/>
                <w:numId w:val="5"/>
              </w:numPr>
              <w:rPr>
                <w:rFonts w:ascii="Dia Regular" w:hAnsi="Dia Regular" w:cs="Arial"/>
                <w:sz w:val="22"/>
                <w:szCs w:val="22"/>
              </w:rPr>
            </w:pPr>
            <w:r w:rsidRPr="00D66D8B">
              <w:rPr>
                <w:rFonts w:ascii="Dia Regular" w:hAnsi="Dia Regular" w:cs="Arial"/>
                <w:sz w:val="22"/>
                <w:szCs w:val="22"/>
              </w:rPr>
              <w:t>An undergraduate degree or equivalent qualification in the Arts or relevant equivalent experience.</w:t>
            </w:r>
          </w:p>
        </w:tc>
        <w:tc>
          <w:tcPr>
            <w:tcW w:w="3148" w:type="dxa"/>
          </w:tcPr>
          <w:p w14:paraId="495D2F58" w14:textId="77777777" w:rsidR="00D66D8B" w:rsidRPr="00D66D8B" w:rsidRDefault="00D66D8B" w:rsidP="00D66D8B">
            <w:pPr>
              <w:pStyle w:val="ListParagraph"/>
              <w:numPr>
                <w:ilvl w:val="0"/>
                <w:numId w:val="5"/>
              </w:numPr>
              <w:rPr>
                <w:rFonts w:ascii="Dia Regular" w:hAnsi="Dia Regular" w:cs="Arial"/>
                <w:sz w:val="22"/>
                <w:szCs w:val="22"/>
              </w:rPr>
            </w:pPr>
            <w:r w:rsidRPr="00D66D8B">
              <w:rPr>
                <w:rFonts w:ascii="Dia Regular" w:hAnsi="Dia Regular" w:cs="Arial"/>
                <w:sz w:val="22"/>
                <w:szCs w:val="22"/>
              </w:rPr>
              <w:t>Relevant degree in drama or degree incorporating relevant teaching or workshop-leading skills.</w:t>
            </w:r>
          </w:p>
          <w:p w14:paraId="16EE2E58" w14:textId="77777777" w:rsidR="000D0C3D" w:rsidRPr="00D66D8B" w:rsidRDefault="000D0C3D" w:rsidP="00D66D8B">
            <w:pPr>
              <w:pStyle w:val="ListParagraph"/>
              <w:ind w:left="360"/>
              <w:rPr>
                <w:rFonts w:ascii="Dia Regular" w:hAnsi="Dia Regular" w:cs="Arial"/>
                <w:sz w:val="22"/>
                <w:szCs w:val="22"/>
              </w:rPr>
            </w:pPr>
          </w:p>
        </w:tc>
      </w:tr>
      <w:tr w:rsidR="00CA1488" w:rsidRPr="00D66D8B" w14:paraId="14CF985C" w14:textId="77777777" w:rsidTr="00D66D8B">
        <w:tc>
          <w:tcPr>
            <w:tcW w:w="2093" w:type="dxa"/>
          </w:tcPr>
          <w:p w14:paraId="77DBC8D0" w14:textId="77777777" w:rsidR="00CA1488" w:rsidRPr="00D66D8B" w:rsidRDefault="00CA1488" w:rsidP="00D66D8B">
            <w:pPr>
              <w:spacing w:after="0" w:line="240" w:lineRule="auto"/>
              <w:rPr>
                <w:rFonts w:ascii="Dia Regular" w:hAnsi="Dia Regular" w:cs="Arial"/>
                <w:b/>
              </w:rPr>
            </w:pPr>
            <w:r w:rsidRPr="00D66D8B">
              <w:rPr>
                <w:rFonts w:ascii="Dia Regular" w:hAnsi="Dia Regular" w:cs="Arial"/>
                <w:b/>
              </w:rPr>
              <w:t>Personal Attributes</w:t>
            </w:r>
          </w:p>
          <w:p w14:paraId="45B3D317" w14:textId="77777777" w:rsidR="00CA1488" w:rsidRPr="00D66D8B" w:rsidRDefault="00CA1488" w:rsidP="00D66D8B">
            <w:pPr>
              <w:spacing w:after="0" w:line="240" w:lineRule="auto"/>
              <w:rPr>
                <w:rFonts w:ascii="Dia Regular" w:hAnsi="Dia Regular" w:cs="Arial"/>
                <w:b/>
              </w:rPr>
            </w:pPr>
          </w:p>
        </w:tc>
        <w:tc>
          <w:tcPr>
            <w:tcW w:w="4252" w:type="dxa"/>
          </w:tcPr>
          <w:p w14:paraId="1EB5F931" w14:textId="77777777" w:rsidR="00D66D8B" w:rsidRPr="00D66D8B" w:rsidRDefault="00D66D8B" w:rsidP="00D66D8B">
            <w:pPr>
              <w:pStyle w:val="ListParagraph"/>
              <w:numPr>
                <w:ilvl w:val="0"/>
                <w:numId w:val="22"/>
              </w:numPr>
              <w:autoSpaceDE w:val="0"/>
              <w:autoSpaceDN w:val="0"/>
              <w:adjustRightInd w:val="0"/>
              <w:rPr>
                <w:rFonts w:ascii="Dia Regular" w:hAnsi="Dia Regular" w:cs="Arial"/>
                <w:sz w:val="22"/>
                <w:szCs w:val="22"/>
              </w:rPr>
            </w:pPr>
            <w:r w:rsidRPr="00D66D8B">
              <w:rPr>
                <w:rFonts w:ascii="Dia Regular" w:hAnsi="Dia Regular" w:cs="Arial"/>
                <w:sz w:val="22"/>
                <w:szCs w:val="22"/>
              </w:rPr>
              <w:t>A demonstrable commitment to equality, diversity and inclusion and delivering projects that will support this.</w:t>
            </w:r>
          </w:p>
          <w:p w14:paraId="46258C7D" w14:textId="77777777" w:rsidR="00D66D8B" w:rsidRPr="00D66D8B" w:rsidRDefault="00D66D8B" w:rsidP="00D66D8B">
            <w:pPr>
              <w:pStyle w:val="ListParagraph"/>
              <w:numPr>
                <w:ilvl w:val="0"/>
                <w:numId w:val="22"/>
              </w:numPr>
              <w:autoSpaceDE w:val="0"/>
              <w:autoSpaceDN w:val="0"/>
              <w:adjustRightInd w:val="0"/>
              <w:rPr>
                <w:rFonts w:ascii="Dia Regular" w:hAnsi="Dia Regular" w:cs="Arial"/>
                <w:sz w:val="22"/>
                <w:szCs w:val="22"/>
              </w:rPr>
            </w:pPr>
            <w:r w:rsidRPr="00D66D8B">
              <w:rPr>
                <w:rFonts w:ascii="Dia Regular" w:hAnsi="Dia Regular" w:cs="Arial"/>
                <w:sz w:val="22"/>
                <w:szCs w:val="22"/>
              </w:rPr>
              <w:t>An effective and collaborative team member.</w:t>
            </w:r>
          </w:p>
          <w:p w14:paraId="298B8063" w14:textId="77777777" w:rsidR="00D66D8B" w:rsidRPr="00D66D8B" w:rsidRDefault="00D66D8B" w:rsidP="00D66D8B">
            <w:pPr>
              <w:pStyle w:val="ListParagraph"/>
              <w:numPr>
                <w:ilvl w:val="0"/>
                <w:numId w:val="22"/>
              </w:numPr>
              <w:autoSpaceDE w:val="0"/>
              <w:autoSpaceDN w:val="0"/>
              <w:adjustRightInd w:val="0"/>
              <w:rPr>
                <w:rFonts w:ascii="Dia Regular" w:hAnsi="Dia Regular" w:cs="Arial"/>
                <w:sz w:val="22"/>
                <w:szCs w:val="22"/>
              </w:rPr>
            </w:pPr>
            <w:r w:rsidRPr="00D66D8B">
              <w:rPr>
                <w:rFonts w:ascii="Dia Regular" w:hAnsi="Dia Regular" w:cs="Arial"/>
                <w:sz w:val="22"/>
                <w:szCs w:val="22"/>
              </w:rPr>
              <w:t>Ease and confidence in working with others from children to sector-leaders.</w:t>
            </w:r>
          </w:p>
          <w:p w14:paraId="67C91BCC" w14:textId="77777777" w:rsidR="006160C7" w:rsidRPr="00D66D8B" w:rsidRDefault="00D66D8B" w:rsidP="00D66D8B">
            <w:pPr>
              <w:pStyle w:val="ListParagraph"/>
              <w:numPr>
                <w:ilvl w:val="0"/>
                <w:numId w:val="22"/>
              </w:numPr>
              <w:rPr>
                <w:rFonts w:ascii="Dia Regular" w:hAnsi="Dia Regular" w:cs="Arial"/>
                <w:sz w:val="22"/>
                <w:szCs w:val="22"/>
              </w:rPr>
            </w:pPr>
            <w:r w:rsidRPr="00D66D8B">
              <w:rPr>
                <w:rFonts w:ascii="Dia Regular" w:hAnsi="Dia Regular" w:cs="Arial"/>
                <w:sz w:val="22"/>
                <w:szCs w:val="22"/>
              </w:rPr>
              <w:t>The ability to persuade others and take them with you to achieve a vision.</w:t>
            </w:r>
          </w:p>
          <w:p w14:paraId="293C460A" w14:textId="77777777" w:rsidR="00D66D8B" w:rsidRPr="00D66D8B" w:rsidRDefault="00D66D8B" w:rsidP="00D66D8B">
            <w:pPr>
              <w:pStyle w:val="ListParagraph"/>
              <w:ind w:left="360"/>
              <w:rPr>
                <w:rFonts w:ascii="Dia Regular" w:hAnsi="Dia Regular" w:cs="Arial"/>
                <w:sz w:val="22"/>
                <w:szCs w:val="22"/>
              </w:rPr>
            </w:pPr>
          </w:p>
        </w:tc>
        <w:tc>
          <w:tcPr>
            <w:tcW w:w="3148" w:type="dxa"/>
          </w:tcPr>
          <w:p w14:paraId="0857BAD0" w14:textId="77777777" w:rsidR="00CA1488" w:rsidRPr="00D66D8B" w:rsidRDefault="00CA1488" w:rsidP="00D66D8B">
            <w:pPr>
              <w:pStyle w:val="ListParagraph"/>
              <w:ind w:left="360"/>
              <w:rPr>
                <w:rFonts w:ascii="Dia Regular" w:hAnsi="Dia Regular" w:cs="Arial"/>
                <w:sz w:val="22"/>
                <w:szCs w:val="22"/>
              </w:rPr>
            </w:pPr>
          </w:p>
          <w:p w14:paraId="28A6747D" w14:textId="77777777" w:rsidR="00CA1488" w:rsidRPr="00D66D8B" w:rsidRDefault="00CA1488" w:rsidP="00D66D8B">
            <w:pPr>
              <w:spacing w:after="0" w:line="240" w:lineRule="auto"/>
              <w:ind w:left="459" w:hanging="425"/>
              <w:rPr>
                <w:rFonts w:ascii="Dia Regular" w:hAnsi="Dia Regular" w:cs="Arial"/>
              </w:rPr>
            </w:pPr>
          </w:p>
        </w:tc>
      </w:tr>
    </w:tbl>
    <w:p w14:paraId="7B14B6B1" w14:textId="77777777" w:rsidR="009359E2" w:rsidRPr="002D285A" w:rsidRDefault="009359E2" w:rsidP="00D66D8B">
      <w:pPr>
        <w:spacing w:after="0" w:line="240" w:lineRule="auto"/>
        <w:rPr>
          <w:rFonts w:ascii="Dia Regular" w:hAnsi="Dia Regular" w:cs="Arial"/>
        </w:rPr>
      </w:pPr>
    </w:p>
    <w:p w14:paraId="64B1AA1F" w14:textId="77777777" w:rsidR="009359E2" w:rsidRPr="002D285A" w:rsidRDefault="009359E2" w:rsidP="00D66D8B">
      <w:pPr>
        <w:spacing w:after="0" w:line="240" w:lineRule="auto"/>
        <w:rPr>
          <w:rFonts w:ascii="Dia Regular" w:hAnsi="Dia Regular" w:cs="Arial"/>
        </w:rPr>
      </w:pPr>
      <w:r w:rsidRPr="002D285A">
        <w:rPr>
          <w:rFonts w:ascii="Dia Regular" w:hAnsi="Dia Regular" w:cs="Arial"/>
        </w:rPr>
        <w:t>Signed by Line Manager:</w:t>
      </w:r>
    </w:p>
    <w:p w14:paraId="0ED850FD" w14:textId="77777777" w:rsidR="00500D3F" w:rsidRDefault="009359E2" w:rsidP="00D66D8B">
      <w:pPr>
        <w:spacing w:after="0" w:line="240" w:lineRule="auto"/>
        <w:rPr>
          <w:rFonts w:ascii="Dia Regular" w:hAnsi="Dia Regular" w:cs="Arial"/>
        </w:rPr>
      </w:pPr>
      <w:r w:rsidRPr="002D285A">
        <w:rPr>
          <w:rFonts w:ascii="Dia Regular" w:hAnsi="Dia Regular" w:cs="Arial"/>
        </w:rPr>
        <w:t>Date:</w:t>
      </w:r>
    </w:p>
    <w:p w14:paraId="1BA7B8B4" w14:textId="77777777" w:rsidR="00D66D8B" w:rsidRPr="002D285A" w:rsidRDefault="00D66D8B" w:rsidP="00D66D8B">
      <w:pPr>
        <w:spacing w:after="0" w:line="240" w:lineRule="auto"/>
        <w:rPr>
          <w:rFonts w:ascii="Dia Regular" w:hAnsi="Dia Regular" w:cs="Arial"/>
        </w:rPr>
      </w:pPr>
    </w:p>
    <w:p w14:paraId="0C658D1D" w14:textId="77777777" w:rsidR="009359E2" w:rsidRPr="002D285A" w:rsidRDefault="009359E2" w:rsidP="00D66D8B">
      <w:pPr>
        <w:spacing w:after="0" w:line="240" w:lineRule="auto"/>
        <w:rPr>
          <w:rFonts w:ascii="Dia Regular" w:hAnsi="Dia Regular" w:cs="Arial"/>
        </w:rPr>
      </w:pPr>
      <w:r w:rsidRPr="002D285A">
        <w:rPr>
          <w:rFonts w:ascii="Dia Regular" w:hAnsi="Dia Regular" w:cs="Arial"/>
        </w:rPr>
        <w:t>Signed by Staff Member:</w:t>
      </w:r>
    </w:p>
    <w:p w14:paraId="2EE33C19" w14:textId="77777777" w:rsidR="00376181" w:rsidRPr="002D285A" w:rsidRDefault="009359E2" w:rsidP="00D66D8B">
      <w:pPr>
        <w:spacing w:after="0" w:line="240" w:lineRule="auto"/>
        <w:rPr>
          <w:rFonts w:ascii="Dia Regular" w:hAnsi="Dia Regular" w:cs="Arial"/>
        </w:rPr>
      </w:pPr>
      <w:r w:rsidRPr="002D285A">
        <w:rPr>
          <w:rFonts w:ascii="Dia Regular" w:hAnsi="Dia Regular" w:cs="Arial"/>
        </w:rPr>
        <w:t>Date:</w:t>
      </w:r>
    </w:p>
    <w:p w14:paraId="5E854526" w14:textId="77777777" w:rsidR="00654A96" w:rsidRPr="002D285A" w:rsidRDefault="00654A96" w:rsidP="00D66D8B">
      <w:pPr>
        <w:spacing w:after="0" w:line="240" w:lineRule="auto"/>
        <w:rPr>
          <w:rFonts w:ascii="Dia Regular" w:hAnsi="Dia Regular" w:cs="Arial"/>
        </w:rPr>
      </w:pPr>
    </w:p>
    <w:p w14:paraId="39BABA3E" w14:textId="77777777" w:rsidR="00654A96" w:rsidRPr="002D285A" w:rsidRDefault="00654A96" w:rsidP="00D66D8B">
      <w:pPr>
        <w:spacing w:after="0" w:line="240" w:lineRule="auto"/>
        <w:rPr>
          <w:rFonts w:ascii="Dia Regular" w:hAnsi="Dia Regular" w:cs="Arial"/>
        </w:rPr>
      </w:pPr>
    </w:p>
    <w:p w14:paraId="4B87A487" w14:textId="77777777" w:rsidR="00471C8B" w:rsidRPr="002D285A" w:rsidRDefault="00654A96" w:rsidP="00D66D8B">
      <w:pPr>
        <w:spacing w:after="0" w:line="240" w:lineRule="auto"/>
        <w:rPr>
          <w:rFonts w:ascii="Dia Regular" w:hAnsi="Dia Regular" w:cs="Arial"/>
        </w:rPr>
      </w:pPr>
      <w:r w:rsidRPr="002D285A">
        <w:rPr>
          <w:rFonts w:ascii="Dia Regular" w:hAnsi="Dia Regular" w:cs="Arial"/>
        </w:rPr>
        <w:t xml:space="preserve">Last updated: </w:t>
      </w:r>
      <w:r w:rsidR="00D66D8B">
        <w:rPr>
          <w:rFonts w:ascii="Dia Regular" w:hAnsi="Dia Regular" w:cs="Arial"/>
        </w:rPr>
        <w:t xml:space="preserve"> 24 August 2020</w:t>
      </w:r>
    </w:p>
    <w:p w14:paraId="2DBFBE3D" w14:textId="77777777" w:rsidR="00471C8B" w:rsidRPr="002D285A" w:rsidRDefault="00471C8B" w:rsidP="00D66D8B">
      <w:pPr>
        <w:spacing w:after="0" w:line="240" w:lineRule="auto"/>
        <w:rPr>
          <w:rFonts w:ascii="Dia Regular" w:hAnsi="Dia Regular" w:cs="Arial"/>
        </w:rPr>
      </w:pPr>
    </w:p>
    <w:p w14:paraId="2FF1F2EB" w14:textId="77777777" w:rsidR="00471C8B" w:rsidRPr="002D285A" w:rsidRDefault="00471C8B" w:rsidP="00D66D8B">
      <w:pPr>
        <w:spacing w:after="0" w:line="240" w:lineRule="auto"/>
        <w:rPr>
          <w:rFonts w:ascii="Dia Regular" w:hAnsi="Dia Regular" w:cs="Arial"/>
        </w:rPr>
      </w:pPr>
    </w:p>
    <w:p w14:paraId="7000E328" w14:textId="77777777" w:rsidR="00471C8B" w:rsidRPr="002D285A" w:rsidRDefault="00471C8B" w:rsidP="00D66D8B">
      <w:pPr>
        <w:spacing w:after="0" w:line="240" w:lineRule="auto"/>
        <w:rPr>
          <w:rFonts w:ascii="Dia Regular" w:hAnsi="Dia Regular" w:cs="Arial"/>
        </w:rPr>
      </w:pPr>
    </w:p>
    <w:p w14:paraId="6D1761CD" w14:textId="77777777" w:rsidR="00471C8B" w:rsidRPr="002D285A" w:rsidRDefault="00471C8B" w:rsidP="00D66D8B">
      <w:pPr>
        <w:spacing w:after="0" w:line="240" w:lineRule="auto"/>
        <w:rPr>
          <w:rFonts w:ascii="Dia Regular" w:hAnsi="Dia Regular" w:cs="Arial"/>
        </w:rPr>
      </w:pPr>
      <w:r w:rsidRPr="002D285A">
        <w:rPr>
          <w:rFonts w:ascii="Dia Regular" w:hAnsi="Dia Regular" w:cs="Arial"/>
        </w:rPr>
        <w:br w:type="page"/>
      </w:r>
    </w:p>
    <w:p w14:paraId="350FE172" w14:textId="77777777" w:rsidR="00471C8B" w:rsidRPr="002D285A" w:rsidRDefault="00471C8B" w:rsidP="00D66D8B">
      <w:pPr>
        <w:spacing w:after="0" w:line="240" w:lineRule="auto"/>
        <w:rPr>
          <w:rFonts w:ascii="Dia Regular" w:hAnsi="Dia Regular" w:cs="Arial"/>
        </w:rPr>
        <w:sectPr w:rsidR="00471C8B" w:rsidRPr="002D285A" w:rsidSect="00D66D8B">
          <w:pgSz w:w="11906" w:h="16838"/>
          <w:pgMar w:top="567" w:right="1440" w:bottom="851" w:left="993" w:header="708" w:footer="708" w:gutter="0"/>
          <w:cols w:space="708"/>
          <w:docGrid w:linePitch="360"/>
        </w:sectPr>
      </w:pPr>
    </w:p>
    <w:p w14:paraId="3D48A283" w14:textId="77777777" w:rsidR="00471C8B" w:rsidRPr="00D66D8B" w:rsidRDefault="00471C8B" w:rsidP="00D66D8B">
      <w:pPr>
        <w:spacing w:after="0" w:line="240" w:lineRule="auto"/>
        <w:ind w:left="104" w:right="-20"/>
        <w:rPr>
          <w:rFonts w:ascii="Dia Regular" w:eastAsia="Arial" w:hAnsi="Dia Regular" w:cs="Arial"/>
          <w:b/>
          <w:sz w:val="20"/>
          <w:szCs w:val="20"/>
        </w:rPr>
      </w:pPr>
      <w:r w:rsidRPr="00D66D8B">
        <w:rPr>
          <w:rFonts w:ascii="Dia Regular" w:eastAsia="Arial" w:hAnsi="Dia Regular" w:cs="Arial"/>
          <w:b/>
          <w:color w:val="2A2627"/>
          <w:spacing w:val="-3"/>
          <w:sz w:val="20"/>
          <w:szCs w:val="20"/>
        </w:rPr>
        <w:lastRenderedPageBreak/>
        <w:t>O</w:t>
      </w:r>
      <w:r w:rsidRPr="00D66D8B">
        <w:rPr>
          <w:rFonts w:ascii="Dia Regular" w:eastAsia="Arial" w:hAnsi="Dia Regular" w:cs="Arial"/>
          <w:b/>
          <w:color w:val="2A2627"/>
          <w:spacing w:val="-2"/>
          <w:sz w:val="20"/>
          <w:szCs w:val="20"/>
        </w:rPr>
        <w:t>u</w:t>
      </w:r>
      <w:r w:rsidRPr="00D66D8B">
        <w:rPr>
          <w:rFonts w:ascii="Dia Regular" w:eastAsia="Arial" w:hAnsi="Dia Regular" w:cs="Arial"/>
          <w:b/>
          <w:color w:val="2A2627"/>
          <w:sz w:val="20"/>
          <w:szCs w:val="20"/>
        </w:rPr>
        <w:t>r</w:t>
      </w:r>
      <w:r w:rsidR="009327BB" w:rsidRPr="00D66D8B">
        <w:rPr>
          <w:rFonts w:ascii="Dia Regular" w:eastAsia="Arial" w:hAnsi="Dia Regular" w:cs="Arial"/>
          <w:b/>
          <w:color w:val="2A2627"/>
          <w:spacing w:val="85"/>
          <w:sz w:val="20"/>
          <w:szCs w:val="20"/>
        </w:rPr>
        <w:t xml:space="preserve"> </w:t>
      </w:r>
      <w:r w:rsidRPr="00D66D8B">
        <w:rPr>
          <w:rFonts w:ascii="Dia Regular" w:eastAsia="Arial" w:hAnsi="Dia Regular" w:cs="Arial"/>
          <w:b/>
          <w:color w:val="2A2627"/>
          <w:spacing w:val="-2"/>
          <w:w w:val="113"/>
          <w:sz w:val="20"/>
          <w:szCs w:val="20"/>
        </w:rPr>
        <w:t>pu</w:t>
      </w:r>
      <w:r w:rsidRPr="00D66D8B">
        <w:rPr>
          <w:rFonts w:ascii="Dia Regular" w:eastAsia="Arial" w:hAnsi="Dia Regular" w:cs="Arial"/>
          <w:b/>
          <w:color w:val="2A2627"/>
          <w:spacing w:val="-3"/>
          <w:w w:val="113"/>
          <w:sz w:val="20"/>
          <w:szCs w:val="20"/>
        </w:rPr>
        <w:t>r</w:t>
      </w:r>
      <w:r w:rsidRPr="00D66D8B">
        <w:rPr>
          <w:rFonts w:ascii="Dia Regular" w:eastAsia="Arial" w:hAnsi="Dia Regular" w:cs="Arial"/>
          <w:b/>
          <w:color w:val="2A2627"/>
          <w:spacing w:val="-2"/>
          <w:w w:val="113"/>
          <w:sz w:val="20"/>
          <w:szCs w:val="20"/>
        </w:rPr>
        <w:t>po</w:t>
      </w:r>
      <w:r w:rsidRPr="00D66D8B">
        <w:rPr>
          <w:rFonts w:ascii="Dia Regular" w:eastAsia="Arial" w:hAnsi="Dia Regular" w:cs="Arial"/>
          <w:b/>
          <w:color w:val="2A2627"/>
          <w:spacing w:val="-4"/>
          <w:w w:val="113"/>
          <w:sz w:val="20"/>
          <w:szCs w:val="20"/>
        </w:rPr>
        <w:t>s</w:t>
      </w:r>
      <w:r w:rsidRPr="00D66D8B">
        <w:rPr>
          <w:rFonts w:ascii="Dia Regular" w:eastAsia="Arial" w:hAnsi="Dia Regular" w:cs="Arial"/>
          <w:b/>
          <w:color w:val="2A2627"/>
          <w:w w:val="113"/>
          <w:sz w:val="20"/>
          <w:szCs w:val="20"/>
        </w:rPr>
        <w:t>e</w:t>
      </w:r>
      <w:r w:rsidRPr="00D66D8B">
        <w:rPr>
          <w:rFonts w:ascii="Dia Regular" w:eastAsia="Arial" w:hAnsi="Dia Regular" w:cs="Arial"/>
          <w:b/>
          <w:color w:val="2A2627"/>
          <w:spacing w:val="-9"/>
          <w:w w:val="113"/>
          <w:sz w:val="20"/>
          <w:szCs w:val="20"/>
        </w:rPr>
        <w:t xml:space="preserve"> </w:t>
      </w:r>
      <w:r w:rsidRPr="00D66D8B">
        <w:rPr>
          <w:rFonts w:ascii="Dia Regular" w:eastAsia="Arial" w:hAnsi="Dia Regular" w:cs="Arial"/>
          <w:b/>
          <w:color w:val="2A2627"/>
          <w:spacing w:val="-2"/>
          <w:sz w:val="20"/>
          <w:szCs w:val="20"/>
        </w:rPr>
        <w:t>an</w:t>
      </w:r>
      <w:r w:rsidRPr="00D66D8B">
        <w:rPr>
          <w:rFonts w:ascii="Dia Regular" w:eastAsia="Arial" w:hAnsi="Dia Regular" w:cs="Arial"/>
          <w:b/>
          <w:color w:val="2A2627"/>
          <w:sz w:val="20"/>
          <w:szCs w:val="20"/>
        </w:rPr>
        <w:t>d</w:t>
      </w:r>
      <w:r w:rsidRPr="00D66D8B">
        <w:rPr>
          <w:rFonts w:ascii="Dia Regular" w:eastAsia="Arial" w:hAnsi="Dia Regular" w:cs="Arial"/>
          <w:b/>
          <w:color w:val="2A2627"/>
          <w:spacing w:val="75"/>
          <w:sz w:val="20"/>
          <w:szCs w:val="20"/>
        </w:rPr>
        <w:t xml:space="preserve"> </w:t>
      </w:r>
      <w:r w:rsidRPr="00D66D8B">
        <w:rPr>
          <w:rFonts w:ascii="Dia Regular" w:eastAsia="Arial" w:hAnsi="Dia Regular" w:cs="Arial"/>
          <w:b/>
          <w:color w:val="2A2627"/>
          <w:spacing w:val="-13"/>
          <w:w w:val="118"/>
          <w:sz w:val="20"/>
          <w:szCs w:val="20"/>
        </w:rPr>
        <w:t>v</w:t>
      </w:r>
      <w:r w:rsidRPr="00D66D8B">
        <w:rPr>
          <w:rFonts w:ascii="Dia Regular" w:eastAsia="Arial" w:hAnsi="Dia Regular" w:cs="Arial"/>
          <w:b/>
          <w:color w:val="2A2627"/>
          <w:spacing w:val="-2"/>
          <w:w w:val="109"/>
          <w:sz w:val="20"/>
          <w:szCs w:val="20"/>
        </w:rPr>
        <w:t>a</w:t>
      </w:r>
      <w:r w:rsidRPr="00D66D8B">
        <w:rPr>
          <w:rFonts w:ascii="Dia Regular" w:eastAsia="Arial" w:hAnsi="Dia Regular" w:cs="Arial"/>
          <w:b/>
          <w:color w:val="2A2627"/>
          <w:spacing w:val="-3"/>
          <w:w w:val="109"/>
          <w:sz w:val="20"/>
          <w:szCs w:val="20"/>
        </w:rPr>
        <w:t>l</w:t>
      </w:r>
      <w:r w:rsidRPr="00D66D8B">
        <w:rPr>
          <w:rFonts w:ascii="Dia Regular" w:eastAsia="Arial" w:hAnsi="Dia Regular" w:cs="Arial"/>
          <w:b/>
          <w:color w:val="2A2627"/>
          <w:spacing w:val="-2"/>
          <w:w w:val="109"/>
          <w:sz w:val="20"/>
          <w:szCs w:val="20"/>
        </w:rPr>
        <w:t>u</w:t>
      </w:r>
      <w:r w:rsidRPr="00D66D8B">
        <w:rPr>
          <w:rFonts w:ascii="Dia Regular" w:eastAsia="Arial" w:hAnsi="Dia Regular" w:cs="Arial"/>
          <w:b/>
          <w:color w:val="2A2627"/>
          <w:spacing w:val="-3"/>
          <w:w w:val="109"/>
          <w:sz w:val="20"/>
          <w:szCs w:val="20"/>
        </w:rPr>
        <w:t>e</w:t>
      </w:r>
      <w:r w:rsidRPr="00D66D8B">
        <w:rPr>
          <w:rFonts w:ascii="Dia Regular" w:eastAsia="Arial" w:hAnsi="Dia Regular" w:cs="Arial"/>
          <w:b/>
          <w:color w:val="2A2627"/>
          <w:sz w:val="20"/>
          <w:szCs w:val="20"/>
        </w:rPr>
        <w:t>s</w:t>
      </w:r>
    </w:p>
    <w:p w14:paraId="268F5C19" w14:textId="77777777" w:rsidR="00471C8B" w:rsidRPr="00D66D8B" w:rsidRDefault="00471C8B" w:rsidP="00D66D8B">
      <w:pPr>
        <w:spacing w:after="0" w:line="240" w:lineRule="auto"/>
        <w:rPr>
          <w:rFonts w:ascii="Dia Regular" w:hAnsi="Dia Regular"/>
          <w:sz w:val="20"/>
          <w:szCs w:val="20"/>
        </w:rPr>
      </w:pPr>
    </w:p>
    <w:p w14:paraId="64CD031F" w14:textId="77777777" w:rsidR="00471C8B" w:rsidRPr="00D66D8B" w:rsidRDefault="00471C8B" w:rsidP="00D66D8B">
      <w:pPr>
        <w:spacing w:after="0" w:line="240" w:lineRule="auto"/>
        <w:ind w:left="1205" w:right="-20"/>
        <w:rPr>
          <w:rFonts w:ascii="Dia Regular" w:eastAsia="Arial" w:hAnsi="Dia Regular" w:cs="Arial"/>
          <w:sz w:val="20"/>
          <w:szCs w:val="20"/>
        </w:rPr>
      </w:pPr>
      <w:r w:rsidRPr="00D66D8B">
        <w:rPr>
          <w:rFonts w:ascii="Dia Regular" w:eastAsia="Arial" w:hAnsi="Dia Regular" w:cs="Arial"/>
          <w:color w:val="2A2627"/>
          <w:spacing w:val="-6"/>
          <w:sz w:val="20"/>
          <w:szCs w:val="20"/>
        </w:rPr>
        <w:t>RA</w:t>
      </w:r>
      <w:r w:rsidRPr="00D66D8B">
        <w:rPr>
          <w:rFonts w:ascii="Dia Regular" w:eastAsia="Arial" w:hAnsi="Dia Regular" w:cs="Arial"/>
          <w:color w:val="2A2627"/>
          <w:spacing w:val="-22"/>
          <w:sz w:val="20"/>
          <w:szCs w:val="20"/>
        </w:rPr>
        <w:t>D</w:t>
      </w:r>
      <w:r w:rsidRPr="00D66D8B">
        <w:rPr>
          <w:rFonts w:ascii="Dia Regular" w:eastAsia="Arial" w:hAnsi="Dia Regular" w:cs="Arial"/>
          <w:color w:val="2A2627"/>
          <w:sz w:val="20"/>
          <w:szCs w:val="20"/>
        </w:rPr>
        <w:t>A</w:t>
      </w:r>
      <w:r w:rsidRPr="00D66D8B">
        <w:rPr>
          <w:rFonts w:ascii="Dia Regular" w:eastAsia="Arial" w:hAnsi="Dia Regular" w:cs="Arial"/>
          <w:color w:val="2A2627"/>
          <w:spacing w:val="8"/>
          <w:sz w:val="20"/>
          <w:szCs w:val="20"/>
        </w:rPr>
        <w:t xml:space="preserve"> </w:t>
      </w:r>
      <w:r w:rsidRPr="00D66D8B">
        <w:rPr>
          <w:rFonts w:ascii="Dia Regular" w:eastAsia="Arial" w:hAnsi="Dia Regular" w:cs="Arial"/>
          <w:color w:val="2A2627"/>
          <w:spacing w:val="-5"/>
          <w:w w:val="108"/>
          <w:sz w:val="20"/>
          <w:szCs w:val="20"/>
        </w:rPr>
        <w:t>i</w:t>
      </w:r>
      <w:r w:rsidRPr="00D66D8B">
        <w:rPr>
          <w:rFonts w:ascii="Dia Regular" w:eastAsia="Arial" w:hAnsi="Dia Regular" w:cs="Arial"/>
          <w:color w:val="2A2627"/>
          <w:w w:val="108"/>
          <w:sz w:val="20"/>
          <w:szCs w:val="20"/>
        </w:rPr>
        <w:t>s</w:t>
      </w:r>
      <w:r w:rsidRPr="00D66D8B">
        <w:rPr>
          <w:rFonts w:ascii="Dia Regular" w:eastAsia="Arial" w:hAnsi="Dia Regular" w:cs="Arial"/>
          <w:color w:val="2A2627"/>
          <w:spacing w:val="-10"/>
          <w:w w:val="108"/>
          <w:sz w:val="20"/>
          <w:szCs w:val="20"/>
        </w:rPr>
        <w:t xml:space="preserve"> </w:t>
      </w:r>
      <w:r w:rsidRPr="00D66D8B">
        <w:rPr>
          <w:rFonts w:ascii="Dia Regular" w:eastAsia="Arial" w:hAnsi="Dia Regular" w:cs="Arial"/>
          <w:color w:val="2A2627"/>
          <w:spacing w:val="-6"/>
          <w:w w:val="114"/>
          <w:sz w:val="20"/>
          <w:szCs w:val="20"/>
        </w:rPr>
        <w:t>d</w:t>
      </w:r>
      <w:r w:rsidRPr="00D66D8B">
        <w:rPr>
          <w:rFonts w:ascii="Dia Regular" w:eastAsia="Arial" w:hAnsi="Dia Regular" w:cs="Arial"/>
          <w:color w:val="2A2627"/>
          <w:spacing w:val="-4"/>
          <w:w w:val="114"/>
          <w:sz w:val="20"/>
          <w:szCs w:val="20"/>
        </w:rPr>
        <w:t>e</w:t>
      </w:r>
      <w:r w:rsidRPr="00D66D8B">
        <w:rPr>
          <w:rFonts w:ascii="Dia Regular" w:eastAsia="Arial" w:hAnsi="Dia Regular" w:cs="Arial"/>
          <w:color w:val="2A2627"/>
          <w:spacing w:val="-6"/>
          <w:w w:val="122"/>
          <w:sz w:val="20"/>
          <w:szCs w:val="20"/>
        </w:rPr>
        <w:t>d</w:t>
      </w:r>
      <w:r w:rsidRPr="00D66D8B">
        <w:rPr>
          <w:rFonts w:ascii="Dia Regular" w:eastAsia="Arial" w:hAnsi="Dia Regular" w:cs="Arial"/>
          <w:color w:val="2A2627"/>
          <w:spacing w:val="-5"/>
          <w:w w:val="122"/>
          <w:sz w:val="20"/>
          <w:szCs w:val="20"/>
        </w:rPr>
        <w:t>i</w:t>
      </w:r>
      <w:r w:rsidRPr="00D66D8B">
        <w:rPr>
          <w:rFonts w:ascii="Dia Regular" w:eastAsia="Arial" w:hAnsi="Dia Regular" w:cs="Arial"/>
          <w:color w:val="2A2627"/>
          <w:spacing w:val="-4"/>
          <w:w w:val="114"/>
          <w:sz w:val="20"/>
          <w:szCs w:val="20"/>
        </w:rPr>
        <w:t>c</w:t>
      </w:r>
      <w:r w:rsidRPr="00D66D8B">
        <w:rPr>
          <w:rFonts w:ascii="Dia Regular" w:eastAsia="Arial" w:hAnsi="Dia Regular" w:cs="Arial"/>
          <w:color w:val="2A2627"/>
          <w:spacing w:val="-7"/>
          <w:w w:val="105"/>
          <w:sz w:val="20"/>
          <w:szCs w:val="20"/>
        </w:rPr>
        <w:t>a</w:t>
      </w:r>
      <w:r w:rsidRPr="00D66D8B">
        <w:rPr>
          <w:rFonts w:ascii="Dia Regular" w:eastAsia="Arial" w:hAnsi="Dia Regular" w:cs="Arial"/>
          <w:color w:val="2A2627"/>
          <w:spacing w:val="-11"/>
          <w:w w:val="147"/>
          <w:sz w:val="20"/>
          <w:szCs w:val="20"/>
        </w:rPr>
        <w:t>t</w:t>
      </w:r>
      <w:r w:rsidRPr="00D66D8B">
        <w:rPr>
          <w:rFonts w:ascii="Dia Regular" w:eastAsia="Arial" w:hAnsi="Dia Regular" w:cs="Arial"/>
          <w:color w:val="2A2627"/>
          <w:spacing w:val="-4"/>
          <w:w w:val="108"/>
          <w:sz w:val="20"/>
          <w:szCs w:val="20"/>
        </w:rPr>
        <w:t>e</w:t>
      </w:r>
      <w:r w:rsidRPr="00D66D8B">
        <w:rPr>
          <w:rFonts w:ascii="Dia Regular" w:eastAsia="Arial" w:hAnsi="Dia Regular" w:cs="Arial"/>
          <w:color w:val="2A2627"/>
          <w:w w:val="120"/>
          <w:sz w:val="20"/>
          <w:szCs w:val="20"/>
        </w:rPr>
        <w:t>d</w:t>
      </w:r>
      <w:r w:rsidRPr="00D66D8B">
        <w:rPr>
          <w:rFonts w:ascii="Dia Regular" w:eastAsia="Arial" w:hAnsi="Dia Regular" w:cs="Arial"/>
          <w:color w:val="2A2627"/>
          <w:spacing w:val="-8"/>
          <w:sz w:val="20"/>
          <w:szCs w:val="20"/>
        </w:rPr>
        <w:t xml:space="preserve"> </w:t>
      </w:r>
      <w:r w:rsidRPr="00D66D8B">
        <w:rPr>
          <w:rFonts w:ascii="Dia Regular" w:eastAsia="Arial" w:hAnsi="Dia Regular" w:cs="Arial"/>
          <w:color w:val="2A2627"/>
          <w:spacing w:val="-13"/>
          <w:w w:val="119"/>
          <w:sz w:val="20"/>
          <w:szCs w:val="20"/>
        </w:rPr>
        <w:t>t</w:t>
      </w:r>
      <w:r w:rsidRPr="00D66D8B">
        <w:rPr>
          <w:rFonts w:ascii="Dia Regular" w:eastAsia="Arial" w:hAnsi="Dia Regular" w:cs="Arial"/>
          <w:color w:val="2A2627"/>
          <w:w w:val="119"/>
          <w:sz w:val="20"/>
          <w:szCs w:val="20"/>
        </w:rPr>
        <w:t>o</w:t>
      </w:r>
      <w:r w:rsidRPr="00D66D8B">
        <w:rPr>
          <w:rFonts w:ascii="Dia Regular" w:eastAsia="Arial" w:hAnsi="Dia Regular" w:cs="Arial"/>
          <w:color w:val="2A2627"/>
          <w:spacing w:val="6"/>
          <w:w w:val="119"/>
          <w:sz w:val="20"/>
          <w:szCs w:val="20"/>
        </w:rPr>
        <w:t xml:space="preserve"> </w:t>
      </w:r>
      <w:r w:rsidRPr="00D66D8B">
        <w:rPr>
          <w:rFonts w:ascii="Dia Regular" w:eastAsia="Arial" w:hAnsi="Dia Regular" w:cs="Arial"/>
          <w:color w:val="2A2627"/>
          <w:spacing w:val="-18"/>
          <w:w w:val="119"/>
          <w:sz w:val="20"/>
          <w:szCs w:val="20"/>
        </w:rPr>
        <w:t>w</w:t>
      </w:r>
      <w:r w:rsidRPr="00D66D8B">
        <w:rPr>
          <w:rFonts w:ascii="Dia Regular" w:eastAsia="Arial" w:hAnsi="Dia Regular" w:cs="Arial"/>
          <w:color w:val="2A2627"/>
          <w:spacing w:val="-5"/>
          <w:w w:val="119"/>
          <w:sz w:val="20"/>
          <w:szCs w:val="20"/>
        </w:rPr>
        <w:t>o</w:t>
      </w:r>
      <w:r w:rsidRPr="00D66D8B">
        <w:rPr>
          <w:rFonts w:ascii="Dia Regular" w:eastAsia="Arial" w:hAnsi="Dia Regular" w:cs="Arial"/>
          <w:color w:val="2A2627"/>
          <w:spacing w:val="-6"/>
          <w:w w:val="119"/>
          <w:sz w:val="20"/>
          <w:szCs w:val="20"/>
        </w:rPr>
        <w:t>rl</w:t>
      </w:r>
      <w:r w:rsidRPr="00D66D8B">
        <w:rPr>
          <w:rFonts w:ascii="Dia Regular" w:eastAsia="Arial" w:hAnsi="Dia Regular" w:cs="Arial"/>
          <w:color w:val="2A2627"/>
          <w:spacing w:val="-7"/>
          <w:w w:val="119"/>
          <w:sz w:val="20"/>
          <w:szCs w:val="20"/>
        </w:rPr>
        <w:t>d</w:t>
      </w:r>
      <w:r w:rsidRPr="00D66D8B">
        <w:rPr>
          <w:rFonts w:ascii="Dia Regular" w:eastAsia="Arial" w:hAnsi="Dia Regular" w:cs="Arial"/>
          <w:color w:val="2A2627"/>
          <w:spacing w:val="-6"/>
          <w:w w:val="119"/>
          <w:sz w:val="20"/>
          <w:szCs w:val="20"/>
        </w:rPr>
        <w:t>-l</w:t>
      </w:r>
      <w:r w:rsidRPr="00D66D8B">
        <w:rPr>
          <w:rFonts w:ascii="Dia Regular" w:eastAsia="Arial" w:hAnsi="Dia Regular" w:cs="Arial"/>
          <w:color w:val="2A2627"/>
          <w:spacing w:val="-5"/>
          <w:w w:val="119"/>
          <w:sz w:val="20"/>
          <w:szCs w:val="20"/>
        </w:rPr>
        <w:t>e</w:t>
      </w:r>
      <w:r w:rsidRPr="00D66D8B">
        <w:rPr>
          <w:rFonts w:ascii="Dia Regular" w:eastAsia="Arial" w:hAnsi="Dia Regular" w:cs="Arial"/>
          <w:color w:val="2A2627"/>
          <w:spacing w:val="-6"/>
          <w:w w:val="119"/>
          <w:sz w:val="20"/>
          <w:szCs w:val="20"/>
        </w:rPr>
        <w:t>a</w:t>
      </w:r>
      <w:r w:rsidRPr="00D66D8B">
        <w:rPr>
          <w:rFonts w:ascii="Dia Regular" w:eastAsia="Arial" w:hAnsi="Dia Regular" w:cs="Arial"/>
          <w:color w:val="2A2627"/>
          <w:spacing w:val="-7"/>
          <w:w w:val="119"/>
          <w:sz w:val="20"/>
          <w:szCs w:val="20"/>
        </w:rPr>
        <w:t>d</w:t>
      </w:r>
      <w:r w:rsidRPr="00D66D8B">
        <w:rPr>
          <w:rFonts w:ascii="Dia Regular" w:eastAsia="Arial" w:hAnsi="Dia Regular" w:cs="Arial"/>
          <w:color w:val="2A2627"/>
          <w:spacing w:val="-6"/>
          <w:w w:val="119"/>
          <w:sz w:val="20"/>
          <w:szCs w:val="20"/>
        </w:rPr>
        <w:t>in</w:t>
      </w:r>
      <w:r w:rsidRPr="00D66D8B">
        <w:rPr>
          <w:rFonts w:ascii="Dia Regular" w:eastAsia="Arial" w:hAnsi="Dia Regular" w:cs="Arial"/>
          <w:color w:val="2A2627"/>
          <w:w w:val="119"/>
          <w:sz w:val="20"/>
          <w:szCs w:val="20"/>
        </w:rPr>
        <w:t>g</w:t>
      </w:r>
      <w:r w:rsidRPr="00D66D8B">
        <w:rPr>
          <w:rFonts w:ascii="Dia Regular" w:eastAsia="Arial" w:hAnsi="Dia Regular" w:cs="Arial"/>
          <w:color w:val="2A2627"/>
          <w:spacing w:val="-44"/>
          <w:w w:val="119"/>
          <w:sz w:val="20"/>
          <w:szCs w:val="20"/>
        </w:rPr>
        <w:t xml:space="preserve"> </w:t>
      </w:r>
      <w:r w:rsidRPr="00D66D8B">
        <w:rPr>
          <w:rFonts w:ascii="Dia Regular" w:eastAsia="Arial" w:hAnsi="Dia Regular" w:cs="Arial"/>
          <w:color w:val="2A2627"/>
          <w:spacing w:val="-7"/>
          <w:w w:val="119"/>
          <w:sz w:val="20"/>
          <w:szCs w:val="20"/>
        </w:rPr>
        <w:t>t</w:t>
      </w:r>
      <w:r w:rsidRPr="00D66D8B">
        <w:rPr>
          <w:rFonts w:ascii="Dia Regular" w:eastAsia="Arial" w:hAnsi="Dia Regular" w:cs="Arial"/>
          <w:color w:val="2A2627"/>
          <w:spacing w:val="-17"/>
          <w:w w:val="119"/>
          <w:sz w:val="20"/>
          <w:szCs w:val="20"/>
        </w:rPr>
        <w:t>r</w:t>
      </w:r>
      <w:r w:rsidRPr="00D66D8B">
        <w:rPr>
          <w:rFonts w:ascii="Dia Regular" w:eastAsia="Arial" w:hAnsi="Dia Regular" w:cs="Arial"/>
          <w:color w:val="2A2627"/>
          <w:spacing w:val="-6"/>
          <w:w w:val="119"/>
          <w:sz w:val="20"/>
          <w:szCs w:val="20"/>
        </w:rPr>
        <w:t>ainin</w:t>
      </w:r>
      <w:r w:rsidRPr="00D66D8B">
        <w:rPr>
          <w:rFonts w:ascii="Dia Regular" w:eastAsia="Arial" w:hAnsi="Dia Regular" w:cs="Arial"/>
          <w:color w:val="2A2627"/>
          <w:w w:val="119"/>
          <w:sz w:val="20"/>
          <w:szCs w:val="20"/>
        </w:rPr>
        <w:t>g</w:t>
      </w:r>
      <w:r w:rsidRPr="00D66D8B">
        <w:rPr>
          <w:rFonts w:ascii="Dia Regular" w:eastAsia="Arial" w:hAnsi="Dia Regular" w:cs="Arial"/>
          <w:color w:val="2A2627"/>
          <w:spacing w:val="-28"/>
          <w:w w:val="119"/>
          <w:sz w:val="20"/>
          <w:szCs w:val="20"/>
        </w:rPr>
        <w:t xml:space="preserve"> </w:t>
      </w:r>
      <w:r w:rsidRPr="00D66D8B">
        <w:rPr>
          <w:rFonts w:ascii="Dia Regular" w:eastAsia="Arial" w:hAnsi="Dia Regular" w:cs="Arial"/>
          <w:color w:val="2A2627"/>
          <w:spacing w:val="-5"/>
          <w:sz w:val="20"/>
          <w:szCs w:val="20"/>
        </w:rPr>
        <w:t>i</w:t>
      </w:r>
      <w:r w:rsidRPr="00D66D8B">
        <w:rPr>
          <w:rFonts w:ascii="Dia Regular" w:eastAsia="Arial" w:hAnsi="Dia Regular" w:cs="Arial"/>
          <w:color w:val="2A2627"/>
          <w:sz w:val="20"/>
          <w:szCs w:val="20"/>
        </w:rPr>
        <w:t>n</w:t>
      </w:r>
      <w:r w:rsidRPr="00D66D8B">
        <w:rPr>
          <w:rFonts w:ascii="Dia Regular" w:eastAsia="Arial" w:hAnsi="Dia Regular" w:cs="Arial"/>
          <w:color w:val="2A2627"/>
          <w:spacing w:val="41"/>
          <w:sz w:val="20"/>
          <w:szCs w:val="20"/>
        </w:rPr>
        <w:t xml:space="preserve"> </w:t>
      </w:r>
      <w:r w:rsidRPr="00D66D8B">
        <w:rPr>
          <w:rFonts w:ascii="Dia Regular" w:eastAsia="Arial" w:hAnsi="Dia Regular" w:cs="Arial"/>
          <w:color w:val="2A2627"/>
          <w:spacing w:val="-6"/>
          <w:w w:val="147"/>
          <w:sz w:val="20"/>
          <w:szCs w:val="20"/>
        </w:rPr>
        <w:t>t</w:t>
      </w:r>
      <w:r w:rsidRPr="00D66D8B">
        <w:rPr>
          <w:rFonts w:ascii="Dia Regular" w:eastAsia="Arial" w:hAnsi="Dia Regular" w:cs="Arial"/>
          <w:color w:val="2A2627"/>
          <w:spacing w:val="-5"/>
          <w:w w:val="110"/>
          <w:sz w:val="20"/>
          <w:szCs w:val="20"/>
        </w:rPr>
        <w:t>h</w:t>
      </w:r>
      <w:r w:rsidRPr="00D66D8B">
        <w:rPr>
          <w:rFonts w:ascii="Dia Regular" w:eastAsia="Arial" w:hAnsi="Dia Regular" w:cs="Arial"/>
          <w:color w:val="2A2627"/>
          <w:w w:val="110"/>
          <w:sz w:val="20"/>
          <w:szCs w:val="20"/>
        </w:rPr>
        <w:t>e</w:t>
      </w:r>
      <w:r w:rsidRPr="00D66D8B">
        <w:rPr>
          <w:rFonts w:ascii="Dia Regular" w:eastAsia="Arial" w:hAnsi="Dia Regular" w:cs="Arial"/>
          <w:color w:val="2A2627"/>
          <w:spacing w:val="-6"/>
          <w:sz w:val="20"/>
          <w:szCs w:val="20"/>
        </w:rPr>
        <w:t xml:space="preserve"> </w:t>
      </w:r>
      <w:r w:rsidRPr="00D66D8B">
        <w:rPr>
          <w:rFonts w:ascii="Dia Regular" w:eastAsia="Arial" w:hAnsi="Dia Regular" w:cs="Arial"/>
          <w:color w:val="2A2627"/>
          <w:spacing w:val="-6"/>
          <w:w w:val="120"/>
          <w:sz w:val="20"/>
          <w:szCs w:val="20"/>
        </w:rPr>
        <w:t>d</w:t>
      </w:r>
      <w:r w:rsidRPr="00D66D8B">
        <w:rPr>
          <w:rFonts w:ascii="Dia Regular" w:eastAsia="Arial" w:hAnsi="Dia Regular" w:cs="Arial"/>
          <w:color w:val="2A2627"/>
          <w:spacing w:val="-14"/>
          <w:w w:val="124"/>
          <w:sz w:val="20"/>
          <w:szCs w:val="20"/>
        </w:rPr>
        <w:t>r</w:t>
      </w:r>
      <w:r w:rsidRPr="00D66D8B">
        <w:rPr>
          <w:rFonts w:ascii="Dia Regular" w:eastAsia="Arial" w:hAnsi="Dia Regular" w:cs="Arial"/>
          <w:color w:val="2A2627"/>
          <w:spacing w:val="-5"/>
          <w:w w:val="105"/>
          <w:sz w:val="20"/>
          <w:szCs w:val="20"/>
        </w:rPr>
        <w:t>a</w:t>
      </w:r>
      <w:r w:rsidRPr="00D66D8B">
        <w:rPr>
          <w:rFonts w:ascii="Dia Regular" w:eastAsia="Arial" w:hAnsi="Dia Regular" w:cs="Arial"/>
          <w:color w:val="2A2627"/>
          <w:spacing w:val="-6"/>
          <w:w w:val="114"/>
          <w:sz w:val="20"/>
          <w:szCs w:val="20"/>
        </w:rPr>
        <w:t>m</w:t>
      </w:r>
      <w:r w:rsidRPr="00D66D8B">
        <w:rPr>
          <w:rFonts w:ascii="Dia Regular" w:eastAsia="Arial" w:hAnsi="Dia Regular" w:cs="Arial"/>
          <w:color w:val="2A2627"/>
          <w:spacing w:val="-7"/>
          <w:w w:val="105"/>
          <w:sz w:val="20"/>
          <w:szCs w:val="20"/>
        </w:rPr>
        <w:t>a</w:t>
      </w:r>
      <w:r w:rsidRPr="00D66D8B">
        <w:rPr>
          <w:rFonts w:ascii="Dia Regular" w:eastAsia="Arial" w:hAnsi="Dia Regular" w:cs="Arial"/>
          <w:color w:val="2A2627"/>
          <w:spacing w:val="-6"/>
          <w:w w:val="147"/>
          <w:sz w:val="20"/>
          <w:szCs w:val="20"/>
        </w:rPr>
        <w:t>t</w:t>
      </w:r>
      <w:r w:rsidRPr="00D66D8B">
        <w:rPr>
          <w:rFonts w:ascii="Dia Regular" w:eastAsia="Arial" w:hAnsi="Dia Regular" w:cs="Arial"/>
          <w:color w:val="2A2627"/>
          <w:spacing w:val="-5"/>
          <w:w w:val="118"/>
          <w:sz w:val="20"/>
          <w:szCs w:val="20"/>
        </w:rPr>
        <w:t>i</w:t>
      </w:r>
      <w:r w:rsidRPr="00D66D8B">
        <w:rPr>
          <w:rFonts w:ascii="Dia Regular" w:eastAsia="Arial" w:hAnsi="Dia Regular" w:cs="Arial"/>
          <w:color w:val="2A2627"/>
          <w:w w:val="118"/>
          <w:sz w:val="20"/>
          <w:szCs w:val="20"/>
        </w:rPr>
        <w:t>c</w:t>
      </w:r>
      <w:r w:rsidRPr="00D66D8B">
        <w:rPr>
          <w:rFonts w:ascii="Dia Regular" w:eastAsia="Arial" w:hAnsi="Dia Regular" w:cs="Arial"/>
          <w:color w:val="2A2627"/>
          <w:sz w:val="20"/>
          <w:szCs w:val="20"/>
        </w:rPr>
        <w:t xml:space="preserve"> </w:t>
      </w:r>
      <w:r w:rsidRPr="00D66D8B">
        <w:rPr>
          <w:rFonts w:ascii="Dia Regular" w:eastAsia="Arial" w:hAnsi="Dia Regular" w:cs="Arial"/>
          <w:color w:val="2A2627"/>
          <w:spacing w:val="-5"/>
          <w:w w:val="105"/>
          <w:sz w:val="20"/>
          <w:szCs w:val="20"/>
        </w:rPr>
        <w:t>a</w:t>
      </w:r>
      <w:r w:rsidRPr="00D66D8B">
        <w:rPr>
          <w:rFonts w:ascii="Dia Regular" w:eastAsia="Arial" w:hAnsi="Dia Regular" w:cs="Arial"/>
          <w:color w:val="2A2627"/>
          <w:spacing w:val="-5"/>
          <w:w w:val="134"/>
          <w:sz w:val="20"/>
          <w:szCs w:val="20"/>
        </w:rPr>
        <w:t>r</w:t>
      </w:r>
      <w:r w:rsidRPr="00D66D8B">
        <w:rPr>
          <w:rFonts w:ascii="Dia Regular" w:eastAsia="Arial" w:hAnsi="Dia Regular" w:cs="Arial"/>
          <w:color w:val="2A2627"/>
          <w:spacing w:val="-6"/>
          <w:w w:val="134"/>
          <w:sz w:val="20"/>
          <w:szCs w:val="20"/>
        </w:rPr>
        <w:t>t</w:t>
      </w:r>
      <w:r w:rsidRPr="00D66D8B">
        <w:rPr>
          <w:rFonts w:ascii="Dia Regular" w:eastAsia="Arial" w:hAnsi="Dia Regular" w:cs="Arial"/>
          <w:color w:val="2A2627"/>
          <w:sz w:val="20"/>
          <w:szCs w:val="20"/>
        </w:rPr>
        <w:t>s</w:t>
      </w:r>
      <w:r w:rsidR="00A271E9" w:rsidRPr="00D66D8B">
        <w:rPr>
          <w:rFonts w:ascii="Dia Regular" w:eastAsia="Arial" w:hAnsi="Dia Regular" w:cs="Arial"/>
          <w:color w:val="2A2627"/>
          <w:sz w:val="20"/>
          <w:szCs w:val="20"/>
        </w:rPr>
        <w:t>.</w:t>
      </w:r>
    </w:p>
    <w:p w14:paraId="27FDA683" w14:textId="77777777" w:rsidR="00471C8B" w:rsidRPr="00D66D8B" w:rsidRDefault="00467D8F" w:rsidP="00D66D8B">
      <w:pPr>
        <w:spacing w:after="0" w:line="240" w:lineRule="auto"/>
        <w:rPr>
          <w:rFonts w:ascii="Dia Regular" w:hAnsi="Dia Regular" w:cs="Arial"/>
          <w:sz w:val="20"/>
          <w:szCs w:val="20"/>
        </w:rPr>
      </w:pPr>
      <w:r w:rsidRPr="00D66D8B">
        <w:rPr>
          <w:rFonts w:ascii="Dia Regular" w:hAnsi="Dia Regular" w:cs="Arial"/>
          <w:noProof/>
          <w:sz w:val="20"/>
          <w:szCs w:val="20"/>
          <w:lang w:eastAsia="en-GB"/>
        </w:rPr>
        <w:drawing>
          <wp:inline distT="0" distB="0" distL="0" distR="0" wp14:anchorId="3C4B7A9C" wp14:editId="36AB89E4">
            <wp:extent cx="9115425" cy="2638425"/>
            <wp:effectExtent l="0" t="0" r="9525" b="9525"/>
            <wp:docPr id="1" name="Picture 1" descr="C:\Users\carolineward.RADA\AppData\Local\Microsoft\Windows\Temporary Internet Files\Content.Outlook\2EI2LD7M\Values circl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ward.RADA\AppData\Local\Microsoft\Windows\Temporary Internet Files\Content.Outlook\2EI2LD7M\Values circles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5425" cy="2638425"/>
                    </a:xfrm>
                    <a:prstGeom prst="rect">
                      <a:avLst/>
                    </a:prstGeom>
                    <a:noFill/>
                    <a:ln>
                      <a:noFill/>
                    </a:ln>
                  </pic:spPr>
                </pic:pic>
              </a:graphicData>
            </a:graphic>
          </wp:inline>
        </w:drawing>
      </w:r>
    </w:p>
    <w:p w14:paraId="48E9B8CB" w14:textId="77777777" w:rsidR="00467D8F" w:rsidRPr="00D66D8B" w:rsidRDefault="00467D8F" w:rsidP="00D66D8B">
      <w:pPr>
        <w:spacing w:after="0" w:line="240" w:lineRule="auto"/>
        <w:rPr>
          <w:rFonts w:ascii="Dia Regular" w:hAnsi="Dia Regular" w:cs="Arial"/>
          <w:sz w:val="20"/>
          <w:szCs w:val="20"/>
        </w:rPr>
        <w:sectPr w:rsidR="00467D8F" w:rsidRPr="00D66D8B" w:rsidSect="00471C8B">
          <w:pgSz w:w="16838" w:h="11906" w:orient="landscape" w:code="9"/>
          <w:pgMar w:top="992" w:right="567" w:bottom="1440" w:left="1440" w:header="709" w:footer="709" w:gutter="0"/>
          <w:cols w:space="708"/>
          <w:docGrid w:linePitch="360"/>
        </w:sectPr>
      </w:pPr>
    </w:p>
    <w:p w14:paraId="49632F58"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train talented people from all backgrounds.</w:t>
      </w:r>
    </w:p>
    <w:p w14:paraId="7D1C1683"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provide financial support for students to address inequality in access to training.</w:t>
      </w:r>
    </w:p>
    <w:p w14:paraId="39988DBC"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create opportunities for people to encounter our training and expertise in many different ways.</w:t>
      </w:r>
    </w:p>
    <w:p w14:paraId="2C823FBD"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challenge ourselves to provide the best possible training in an evolving industry.</w:t>
      </w:r>
    </w:p>
    <w:p w14:paraId="1BD3F25B"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 xml:space="preserve">We use nationally recognised frameworks </w:t>
      </w:r>
      <w:r w:rsidRPr="00D66D8B">
        <w:rPr>
          <w:rFonts w:ascii="Dia Regular" w:hAnsi="Dia Regular" w:cs="Arial"/>
          <w:sz w:val="20"/>
          <w:szCs w:val="20"/>
        </w:rPr>
        <w:t>to underpin our world- leading conservatoire- level training and support services.</w:t>
      </w:r>
    </w:p>
    <w:p w14:paraId="2D05457B" w14:textId="77777777" w:rsidR="00467D8F"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 xml:space="preserve">We protect all RADA’s assets for the </w:t>
      </w:r>
      <w:proofErr w:type="gramStart"/>
      <w:r w:rsidRPr="00D66D8B">
        <w:rPr>
          <w:rFonts w:ascii="Dia Regular" w:hAnsi="Dia Regular" w:cs="Arial"/>
          <w:sz w:val="20"/>
          <w:szCs w:val="20"/>
        </w:rPr>
        <w:t>future, and</w:t>
      </w:r>
      <w:proofErr w:type="gramEnd"/>
      <w:r w:rsidRPr="00D66D8B">
        <w:rPr>
          <w:rFonts w:ascii="Dia Regular" w:hAnsi="Dia Regular" w:cs="Arial"/>
          <w:sz w:val="20"/>
          <w:szCs w:val="20"/>
        </w:rPr>
        <w:t xml:space="preserve"> maintain a fit-for- purpose estate and infrastructure supported by sustainable commercial initiatives.</w:t>
      </w:r>
    </w:p>
    <w:p w14:paraId="3E4750E8"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uphold and champion standards of excellence in our craft.</w:t>
      </w:r>
    </w:p>
    <w:p w14:paraId="50F7AA39" w14:textId="77777777" w:rsidR="00A271E9" w:rsidRPr="00D66D8B" w:rsidRDefault="00A271E9" w:rsidP="00D66D8B">
      <w:pPr>
        <w:pStyle w:val="ListParagraph"/>
        <w:tabs>
          <w:tab w:val="left" w:pos="1860"/>
        </w:tabs>
        <w:ind w:left="360"/>
        <w:rPr>
          <w:rFonts w:ascii="Dia Regular" w:hAnsi="Dia Regular" w:cs="Arial"/>
          <w:sz w:val="20"/>
          <w:szCs w:val="20"/>
        </w:rPr>
      </w:pPr>
    </w:p>
    <w:p w14:paraId="484A33A9" w14:textId="77777777" w:rsidR="00A271E9" w:rsidRPr="00D66D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 xml:space="preserve">Our practice-based training provides students with access to </w:t>
      </w:r>
      <w:r w:rsidRPr="00D66D8B">
        <w:rPr>
          <w:rFonts w:ascii="Dia Regular" w:hAnsi="Dia Regular" w:cs="Arial"/>
          <w:sz w:val="20"/>
          <w:szCs w:val="20"/>
        </w:rPr>
        <w:t>the heritage of their craft while embracing contemporary practice and innovation.</w:t>
      </w:r>
    </w:p>
    <w:p w14:paraId="61ACA3E6" w14:textId="77777777" w:rsidR="00471C8B" w:rsidRDefault="00467D8F"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RADA was founded by the profession for the profession and we work with practising industry professionals to train the next generation.</w:t>
      </w:r>
    </w:p>
    <w:p w14:paraId="37188FAA" w14:textId="77777777" w:rsidR="008E4816" w:rsidRDefault="008E4816" w:rsidP="008E4816">
      <w:pPr>
        <w:tabs>
          <w:tab w:val="left" w:pos="1860"/>
        </w:tabs>
        <w:rPr>
          <w:rFonts w:ascii="Dia Regular" w:hAnsi="Dia Regular" w:cs="Arial"/>
          <w:sz w:val="20"/>
          <w:szCs w:val="20"/>
        </w:rPr>
      </w:pPr>
    </w:p>
    <w:p w14:paraId="444C2FD2" w14:textId="77777777" w:rsidR="008E4816" w:rsidRPr="008E4816" w:rsidRDefault="008E4816" w:rsidP="008E4816">
      <w:pPr>
        <w:tabs>
          <w:tab w:val="left" w:pos="1860"/>
        </w:tabs>
        <w:rPr>
          <w:rFonts w:ascii="Dia Regular" w:hAnsi="Dia Regular" w:cs="Arial"/>
          <w:sz w:val="20"/>
          <w:szCs w:val="20"/>
        </w:rPr>
      </w:pPr>
    </w:p>
    <w:p w14:paraId="39D35492" w14:textId="77777777" w:rsidR="00A271E9" w:rsidRPr="00D66D8B"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teach collaborative disciplines, sustained by reflection and resilience.</w:t>
      </w:r>
    </w:p>
    <w:p w14:paraId="7B60313D" w14:textId="77777777" w:rsidR="00A271E9" w:rsidRPr="00D66D8B"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 xml:space="preserve">We uphold openness, curiosity, enquiry and </w:t>
      </w:r>
      <w:r w:rsidRPr="00D66D8B">
        <w:rPr>
          <w:rFonts w:ascii="Dia Regular" w:hAnsi="Dia Regular" w:cs="Arial"/>
          <w:sz w:val="20"/>
          <w:szCs w:val="20"/>
        </w:rPr>
        <w:t>experiment in our practice and in our artistic programme.</w:t>
      </w:r>
    </w:p>
    <w:p w14:paraId="344DE6F3" w14:textId="77777777" w:rsidR="00A271E9" w:rsidRPr="00D66D8B"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learn from and work with others, our students, our teachers and our community.</w:t>
      </w:r>
      <w:r w:rsidRPr="00D66D8B">
        <w:rPr>
          <w:rFonts w:ascii="Dia Regular" w:hAnsi="Dia Regular" w:cs="Arial"/>
          <w:sz w:val="20"/>
          <w:szCs w:val="20"/>
        </w:rPr>
        <w:tab/>
      </w:r>
    </w:p>
    <w:p w14:paraId="2BA1C06F" w14:textId="77777777" w:rsidR="00A271E9" w:rsidRPr="00D66D8B" w:rsidRDefault="00A271E9" w:rsidP="00D66D8B">
      <w:pPr>
        <w:tabs>
          <w:tab w:val="left" w:pos="1860"/>
        </w:tabs>
        <w:spacing w:after="0" w:line="240" w:lineRule="auto"/>
        <w:rPr>
          <w:rFonts w:ascii="Dia Regular" w:hAnsi="Dia Regular" w:cs="Arial"/>
          <w:sz w:val="20"/>
          <w:szCs w:val="20"/>
        </w:rPr>
      </w:pPr>
    </w:p>
    <w:p w14:paraId="77603917" w14:textId="77777777" w:rsidR="00A271E9" w:rsidRPr="00D66D8B" w:rsidRDefault="00A271E9" w:rsidP="00D66D8B">
      <w:pPr>
        <w:tabs>
          <w:tab w:val="left" w:pos="1860"/>
        </w:tabs>
        <w:spacing w:after="0" w:line="240" w:lineRule="auto"/>
        <w:rPr>
          <w:rFonts w:ascii="Dia Regular" w:hAnsi="Dia Regular" w:cs="Arial"/>
          <w:sz w:val="20"/>
          <w:szCs w:val="20"/>
        </w:rPr>
      </w:pPr>
    </w:p>
    <w:p w14:paraId="417B0E3B" w14:textId="77777777" w:rsidR="00A271E9" w:rsidRDefault="00A271E9" w:rsidP="00D66D8B">
      <w:pPr>
        <w:tabs>
          <w:tab w:val="left" w:pos="1860"/>
        </w:tabs>
        <w:spacing w:after="0" w:line="240" w:lineRule="auto"/>
        <w:rPr>
          <w:rFonts w:ascii="Dia Regular" w:hAnsi="Dia Regular" w:cs="Arial"/>
          <w:sz w:val="20"/>
          <w:szCs w:val="20"/>
        </w:rPr>
      </w:pPr>
    </w:p>
    <w:p w14:paraId="28DDD669" w14:textId="77777777" w:rsidR="00D66D8B" w:rsidRDefault="00D66D8B" w:rsidP="00D66D8B">
      <w:pPr>
        <w:tabs>
          <w:tab w:val="left" w:pos="1860"/>
        </w:tabs>
        <w:spacing w:after="0" w:line="240" w:lineRule="auto"/>
        <w:rPr>
          <w:rFonts w:ascii="Dia Regular" w:hAnsi="Dia Regular" w:cs="Arial"/>
          <w:sz w:val="20"/>
          <w:szCs w:val="20"/>
        </w:rPr>
      </w:pPr>
    </w:p>
    <w:p w14:paraId="61773FFA" w14:textId="77777777" w:rsidR="00D66D8B" w:rsidRPr="00D66D8B" w:rsidRDefault="00D66D8B" w:rsidP="00D66D8B">
      <w:pPr>
        <w:tabs>
          <w:tab w:val="left" w:pos="1860"/>
        </w:tabs>
        <w:spacing w:after="0" w:line="240" w:lineRule="auto"/>
        <w:rPr>
          <w:rFonts w:ascii="Dia Regular" w:hAnsi="Dia Regular" w:cs="Arial"/>
          <w:sz w:val="20"/>
          <w:szCs w:val="20"/>
        </w:rPr>
      </w:pPr>
    </w:p>
    <w:p w14:paraId="36DE3EC0" w14:textId="77777777" w:rsidR="00A271E9" w:rsidRPr="00D66D8B"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provide opportunities for artistic and personal transformation.</w:t>
      </w:r>
    </w:p>
    <w:p w14:paraId="071A18EE" w14:textId="77777777" w:rsidR="00A271E9" w:rsidRPr="00D66D8B"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 xml:space="preserve">Our impact is wider than dramatic arts training </w:t>
      </w:r>
      <w:r w:rsidRPr="00D66D8B">
        <w:rPr>
          <w:rFonts w:ascii="Dia Regular" w:hAnsi="Dia Regular" w:cs="Arial"/>
          <w:sz w:val="20"/>
          <w:szCs w:val="20"/>
        </w:rPr>
        <w:t>with benefits to society, business and communities young and old.</w:t>
      </w:r>
    </w:p>
    <w:p w14:paraId="0F3B1963" w14:textId="77777777" w:rsidR="008E4816"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We are a specialist institution that helps drive the creative industries and</w:t>
      </w:r>
    </w:p>
    <w:p w14:paraId="6949A3E8" w14:textId="77777777" w:rsidR="00A271E9" w:rsidRPr="00D66D8B" w:rsidRDefault="00A271E9" w:rsidP="00D66D8B">
      <w:pPr>
        <w:pStyle w:val="ListParagraph"/>
        <w:numPr>
          <w:ilvl w:val="0"/>
          <w:numId w:val="11"/>
        </w:numPr>
        <w:tabs>
          <w:tab w:val="left" w:pos="1860"/>
        </w:tabs>
        <w:rPr>
          <w:rFonts w:ascii="Dia Regular" w:hAnsi="Dia Regular" w:cs="Arial"/>
          <w:sz w:val="20"/>
          <w:szCs w:val="20"/>
        </w:rPr>
      </w:pPr>
      <w:r w:rsidRPr="00D66D8B">
        <w:rPr>
          <w:rFonts w:ascii="Dia Regular" w:hAnsi="Dia Regular" w:cs="Arial"/>
          <w:sz w:val="20"/>
          <w:szCs w:val="20"/>
        </w:rPr>
        <w:t>enhances Britain’s reputation abroad.</w:t>
      </w:r>
    </w:p>
    <w:sectPr w:rsidR="00A271E9" w:rsidRPr="00D66D8B" w:rsidSect="00A271E9">
      <w:type w:val="continuous"/>
      <w:pgSz w:w="16838" w:h="11906" w:orient="landscape" w:code="9"/>
      <w:pgMar w:top="992" w:right="1529" w:bottom="851" w:left="1843" w:header="709" w:footer="709" w:gutter="0"/>
      <w:cols w:num="5" w:space="3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EC7D" w14:textId="77777777" w:rsidR="00467D8F" w:rsidRDefault="00467D8F" w:rsidP="00467D8F">
      <w:pPr>
        <w:spacing w:after="0" w:line="240" w:lineRule="auto"/>
      </w:pPr>
      <w:r>
        <w:separator/>
      </w:r>
    </w:p>
  </w:endnote>
  <w:endnote w:type="continuationSeparator" w:id="0">
    <w:p w14:paraId="298BDF3C" w14:textId="77777777" w:rsidR="00467D8F" w:rsidRDefault="00467D8F" w:rsidP="0046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ia Regular">
    <w:altName w:val="Calibri"/>
    <w:panose1 w:val="020B0604020202020204"/>
    <w:charset w:val="00"/>
    <w:family w:val="swiss"/>
    <w:notTrueType/>
    <w:pitch w:val="variable"/>
    <w:sig w:usb0="A000002F" w:usb1="4000247B"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entury"/>
    <w:panose1 w:val="020B06040202020202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B3C9" w14:textId="77777777" w:rsidR="00467D8F" w:rsidRDefault="00467D8F" w:rsidP="00467D8F">
      <w:pPr>
        <w:spacing w:after="0" w:line="240" w:lineRule="auto"/>
      </w:pPr>
      <w:r>
        <w:separator/>
      </w:r>
    </w:p>
  </w:footnote>
  <w:footnote w:type="continuationSeparator" w:id="0">
    <w:p w14:paraId="6DD75B36" w14:textId="77777777" w:rsidR="00467D8F" w:rsidRDefault="00467D8F" w:rsidP="0046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0DC4"/>
    <w:multiLevelType w:val="hybridMultilevel"/>
    <w:tmpl w:val="8D7C5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85013"/>
    <w:multiLevelType w:val="multilevel"/>
    <w:tmpl w:val="545E0A3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F593C"/>
    <w:multiLevelType w:val="hybridMultilevel"/>
    <w:tmpl w:val="20BE72C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B13A67"/>
    <w:multiLevelType w:val="hybridMultilevel"/>
    <w:tmpl w:val="BE880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9754E"/>
    <w:multiLevelType w:val="hybridMultilevel"/>
    <w:tmpl w:val="0BE2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A7FE1"/>
    <w:multiLevelType w:val="hybridMultilevel"/>
    <w:tmpl w:val="58AE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852F2"/>
    <w:multiLevelType w:val="hybridMultilevel"/>
    <w:tmpl w:val="BA062F7C"/>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A73901"/>
    <w:multiLevelType w:val="hybridMultilevel"/>
    <w:tmpl w:val="41AA6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8201ED"/>
    <w:multiLevelType w:val="multilevel"/>
    <w:tmpl w:val="AEB4A86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62C8"/>
    <w:multiLevelType w:val="hybridMultilevel"/>
    <w:tmpl w:val="CC9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6498A"/>
    <w:multiLevelType w:val="hybridMultilevel"/>
    <w:tmpl w:val="0B44A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B50BD"/>
    <w:multiLevelType w:val="hybridMultilevel"/>
    <w:tmpl w:val="2CA8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01620"/>
    <w:multiLevelType w:val="hybridMultilevel"/>
    <w:tmpl w:val="F6A854A6"/>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F518FE"/>
    <w:multiLevelType w:val="hybridMultilevel"/>
    <w:tmpl w:val="D9F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D5624"/>
    <w:multiLevelType w:val="hybridMultilevel"/>
    <w:tmpl w:val="CC124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2C59D1"/>
    <w:multiLevelType w:val="hybridMultilevel"/>
    <w:tmpl w:val="CE3C6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B6339"/>
    <w:multiLevelType w:val="hybridMultilevel"/>
    <w:tmpl w:val="B61A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390214"/>
    <w:multiLevelType w:val="hybridMultilevel"/>
    <w:tmpl w:val="D8CA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07728"/>
    <w:multiLevelType w:val="hybridMultilevel"/>
    <w:tmpl w:val="DFBCB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CA5E54"/>
    <w:multiLevelType w:val="hybridMultilevel"/>
    <w:tmpl w:val="FB66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D3D6E"/>
    <w:multiLevelType w:val="hybridMultilevel"/>
    <w:tmpl w:val="DD6654E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0"/>
  </w:num>
  <w:num w:numId="3">
    <w:abstractNumId w:val="5"/>
  </w:num>
  <w:num w:numId="4">
    <w:abstractNumId w:val="18"/>
  </w:num>
  <w:num w:numId="5">
    <w:abstractNumId w:val="3"/>
  </w:num>
  <w:num w:numId="6">
    <w:abstractNumId w:val="19"/>
  </w:num>
  <w:num w:numId="7">
    <w:abstractNumId w:val="14"/>
  </w:num>
  <w:num w:numId="8">
    <w:abstractNumId w:val="4"/>
  </w:num>
  <w:num w:numId="9">
    <w:abstractNumId w:val="12"/>
  </w:num>
  <w:num w:numId="10">
    <w:abstractNumId w:val="16"/>
  </w:num>
  <w:num w:numId="11">
    <w:abstractNumId w:val="7"/>
  </w:num>
  <w:num w:numId="12">
    <w:abstractNumId w:val="10"/>
  </w:num>
  <w:num w:numId="13">
    <w:abstractNumId w:val="8"/>
  </w:num>
  <w:num w:numId="14">
    <w:abstractNumId w:val="11"/>
  </w:num>
  <w:num w:numId="15">
    <w:abstractNumId w:val="13"/>
  </w:num>
  <w:num w:numId="16">
    <w:abstractNumId w:val="21"/>
  </w:num>
  <w:num w:numId="17">
    <w:abstractNumId w:val="6"/>
  </w:num>
  <w:num w:numId="18">
    <w:abstractNumId w:val="2"/>
  </w:num>
  <w:num w:numId="19">
    <w:abstractNumId w:val="17"/>
  </w:num>
  <w:num w:numId="20">
    <w:abstractNumId w:val="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E2"/>
    <w:rsid w:val="00033CE2"/>
    <w:rsid w:val="00063A79"/>
    <w:rsid w:val="000C042C"/>
    <w:rsid w:val="000D0C3D"/>
    <w:rsid w:val="000D6F41"/>
    <w:rsid w:val="001C0AF6"/>
    <w:rsid w:val="002340DC"/>
    <w:rsid w:val="0027245E"/>
    <w:rsid w:val="002A57A8"/>
    <w:rsid w:val="002D285A"/>
    <w:rsid w:val="003416A6"/>
    <w:rsid w:val="00376181"/>
    <w:rsid w:val="003E27E2"/>
    <w:rsid w:val="00460757"/>
    <w:rsid w:val="00465492"/>
    <w:rsid w:val="00467D8F"/>
    <w:rsid w:val="00471C8B"/>
    <w:rsid w:val="004F5D22"/>
    <w:rsid w:val="00500D3F"/>
    <w:rsid w:val="00517B4B"/>
    <w:rsid w:val="005221CE"/>
    <w:rsid w:val="00583F77"/>
    <w:rsid w:val="00596783"/>
    <w:rsid w:val="005B2212"/>
    <w:rsid w:val="005C6BC1"/>
    <w:rsid w:val="006160C7"/>
    <w:rsid w:val="00654A96"/>
    <w:rsid w:val="006B6C78"/>
    <w:rsid w:val="006E3B32"/>
    <w:rsid w:val="00784A2E"/>
    <w:rsid w:val="00785E3B"/>
    <w:rsid w:val="007E33A9"/>
    <w:rsid w:val="0083707F"/>
    <w:rsid w:val="00854620"/>
    <w:rsid w:val="0085477F"/>
    <w:rsid w:val="00862296"/>
    <w:rsid w:val="00895200"/>
    <w:rsid w:val="008B4EBC"/>
    <w:rsid w:val="008C5E15"/>
    <w:rsid w:val="008E4816"/>
    <w:rsid w:val="008E5D6F"/>
    <w:rsid w:val="009327BB"/>
    <w:rsid w:val="009359E2"/>
    <w:rsid w:val="00941DD6"/>
    <w:rsid w:val="009738AF"/>
    <w:rsid w:val="009F550C"/>
    <w:rsid w:val="00A271E9"/>
    <w:rsid w:val="00A456CA"/>
    <w:rsid w:val="00AB5A83"/>
    <w:rsid w:val="00AC383E"/>
    <w:rsid w:val="00AD34F9"/>
    <w:rsid w:val="00AE5ADB"/>
    <w:rsid w:val="00B50C23"/>
    <w:rsid w:val="00BF0914"/>
    <w:rsid w:val="00C12A17"/>
    <w:rsid w:val="00C40F87"/>
    <w:rsid w:val="00C5000D"/>
    <w:rsid w:val="00C73F6A"/>
    <w:rsid w:val="00CA115E"/>
    <w:rsid w:val="00CA1488"/>
    <w:rsid w:val="00D33D07"/>
    <w:rsid w:val="00D4033B"/>
    <w:rsid w:val="00D41FC6"/>
    <w:rsid w:val="00D5470C"/>
    <w:rsid w:val="00D66D8B"/>
    <w:rsid w:val="00D84D80"/>
    <w:rsid w:val="00DD3D5C"/>
    <w:rsid w:val="00E073E8"/>
    <w:rsid w:val="00EE012B"/>
    <w:rsid w:val="00FA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BC37"/>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9359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Title">
    <w:name w:val="Title"/>
    <w:basedOn w:val="Normal"/>
    <w:link w:val="TitleChar"/>
    <w:qFormat/>
    <w:rsid w:val="005B22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B2212"/>
    <w:rPr>
      <w:rFonts w:ascii="Arial" w:eastAsia="Times New Roman" w:hAnsi="Arial" w:cs="Arial"/>
      <w:b/>
      <w:bCs/>
      <w:sz w:val="24"/>
      <w:szCs w:val="24"/>
    </w:rPr>
  </w:style>
  <w:style w:type="paragraph" w:styleId="Header">
    <w:name w:val="header"/>
    <w:basedOn w:val="Normal"/>
    <w:link w:val="HeaderChar"/>
    <w:uiPriority w:val="99"/>
    <w:unhideWhenUsed/>
    <w:rsid w:val="00467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D8F"/>
  </w:style>
  <w:style w:type="paragraph" w:styleId="Footer">
    <w:name w:val="footer"/>
    <w:basedOn w:val="Normal"/>
    <w:link w:val="FooterChar"/>
    <w:uiPriority w:val="99"/>
    <w:unhideWhenUsed/>
    <w:rsid w:val="00467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D8F"/>
  </w:style>
  <w:style w:type="paragraph" w:customStyle="1" w:styleId="Mainheading">
    <w:name w:val="Main heading"/>
    <w:basedOn w:val="Normal"/>
    <w:link w:val="MainheadingChar"/>
    <w:qFormat/>
    <w:rsid w:val="002D285A"/>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2D285A"/>
    <w:rPr>
      <w:rFonts w:ascii="Arial"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Axa Hynes</cp:lastModifiedBy>
  <cp:revision>5</cp:revision>
  <cp:lastPrinted>2018-05-18T14:44:00Z</cp:lastPrinted>
  <dcterms:created xsi:type="dcterms:W3CDTF">2020-09-28T14:24:00Z</dcterms:created>
  <dcterms:modified xsi:type="dcterms:W3CDTF">2020-09-28T14:29:00Z</dcterms:modified>
</cp:coreProperties>
</file>