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F4EE6" w14:textId="1C0FF422" w:rsidR="008D09B2" w:rsidRPr="00B66BAD" w:rsidRDefault="008D09B2" w:rsidP="008D09B2">
      <w:pPr>
        <w:jc w:val="both"/>
        <w:rPr>
          <w:sz w:val="8"/>
          <w:szCs w:val="8"/>
        </w:rPr>
      </w:pPr>
    </w:p>
    <w:tbl>
      <w:tblPr>
        <w:tblStyle w:val="TableGrid"/>
        <w:tblW w:w="9129" w:type="dxa"/>
        <w:tblLook w:val="04A0" w:firstRow="1" w:lastRow="0" w:firstColumn="1" w:lastColumn="0" w:noHBand="0" w:noVBand="1"/>
      </w:tblPr>
      <w:tblGrid>
        <w:gridCol w:w="9129"/>
      </w:tblGrid>
      <w:tr w:rsidR="008D09B2" w:rsidRPr="00B66BAD" w14:paraId="68119F5F" w14:textId="77777777" w:rsidTr="00B66BAD">
        <w:tc>
          <w:tcPr>
            <w:tcW w:w="9129" w:type="dxa"/>
          </w:tcPr>
          <w:p w14:paraId="6B678468" w14:textId="6AB6109C" w:rsidR="00B66BAD" w:rsidRPr="00B66BAD" w:rsidRDefault="00B66BAD" w:rsidP="00B66BA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6BAD">
              <w:rPr>
                <w:rFonts w:ascii="Arial" w:hAnsi="Arial" w:cs="Arial"/>
                <w:b/>
                <w:bCs/>
                <w:sz w:val="22"/>
                <w:szCs w:val="22"/>
              </w:rPr>
              <w:t>Fundraising Services Officer</w:t>
            </w:r>
          </w:p>
          <w:p w14:paraId="7C51821E" w14:textId="77777777" w:rsidR="00B66BAD" w:rsidRPr="00B66BAD" w:rsidRDefault="00B66BAD" w:rsidP="00B66B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C3263E" w14:textId="7A802EA5" w:rsidR="00B66BAD" w:rsidRPr="00B66BAD" w:rsidRDefault="00B66BAD" w:rsidP="00B66BAD">
            <w:pPr>
              <w:rPr>
                <w:rFonts w:ascii="Arial" w:hAnsi="Arial" w:cs="Arial"/>
                <w:sz w:val="22"/>
                <w:szCs w:val="22"/>
              </w:rPr>
            </w:pPr>
            <w:r w:rsidRPr="00B66BAD">
              <w:rPr>
                <w:rFonts w:ascii="Arial" w:hAnsi="Arial" w:cs="Arial"/>
                <w:sz w:val="22"/>
                <w:szCs w:val="22"/>
              </w:rPr>
              <w:t xml:space="preserve">Full </w:t>
            </w:r>
            <w:r>
              <w:rPr>
                <w:rFonts w:ascii="Arial" w:hAnsi="Arial" w:cs="Arial"/>
                <w:sz w:val="22"/>
                <w:szCs w:val="22"/>
              </w:rPr>
              <w:t>time permanent role</w:t>
            </w:r>
          </w:p>
          <w:p w14:paraId="5B92A7B3" w14:textId="77777777" w:rsidR="00B66BAD" w:rsidRPr="00B66BAD" w:rsidRDefault="00B66BAD" w:rsidP="00B66B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2AEA57" w14:textId="04EE0EA8" w:rsidR="00B66BAD" w:rsidRPr="00B66BAD" w:rsidRDefault="00B66BAD" w:rsidP="00B66BAD">
            <w:pPr>
              <w:rPr>
                <w:rFonts w:ascii="Arial" w:hAnsi="Arial" w:cs="Arial"/>
                <w:sz w:val="22"/>
                <w:szCs w:val="22"/>
              </w:rPr>
            </w:pPr>
            <w:r w:rsidRPr="00B66BAD">
              <w:rPr>
                <w:rFonts w:ascii="Arial" w:hAnsi="Arial" w:cs="Arial"/>
                <w:sz w:val="22"/>
                <w:szCs w:val="22"/>
              </w:rPr>
              <w:t>Reporting to: Elisa Murphy (Head of Grants &amp; Fundraising Services)</w:t>
            </w:r>
          </w:p>
          <w:p w14:paraId="63A5BB5C" w14:textId="77777777" w:rsidR="008D09B2" w:rsidRPr="00B66BAD" w:rsidRDefault="008D09B2" w:rsidP="00B66B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6BAD" w:rsidRPr="00B66BAD" w14:paraId="2206F3CB" w14:textId="77777777" w:rsidTr="00B66BAD">
        <w:tc>
          <w:tcPr>
            <w:tcW w:w="9129" w:type="dxa"/>
          </w:tcPr>
          <w:p w14:paraId="40C35E57" w14:textId="23CCA3AD" w:rsidR="00B66BAD" w:rsidRPr="00B66BAD" w:rsidRDefault="00B66BAD" w:rsidP="00B66BA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6BAD">
              <w:rPr>
                <w:rFonts w:ascii="Arial" w:hAnsi="Arial" w:cs="Arial"/>
                <w:b/>
                <w:bCs/>
                <w:sz w:val="22"/>
                <w:szCs w:val="22"/>
              </w:rPr>
              <w:t>Function of role</w:t>
            </w:r>
          </w:p>
        </w:tc>
      </w:tr>
      <w:tr w:rsidR="008D09B2" w:rsidRPr="00B66BAD" w14:paraId="55BB3D58" w14:textId="77777777" w:rsidTr="00B66BAD">
        <w:tc>
          <w:tcPr>
            <w:tcW w:w="9129" w:type="dxa"/>
          </w:tcPr>
          <w:p w14:paraId="071BEF62" w14:textId="14AE6249" w:rsidR="008D09B2" w:rsidRPr="00B66BAD" w:rsidRDefault="008D09B2" w:rsidP="00B66BAD">
            <w:p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B66BAD">
              <w:rPr>
                <w:rFonts w:ascii="Arial" w:hAnsi="Arial" w:cs="Arial"/>
                <w:sz w:val="22"/>
                <w:szCs w:val="22"/>
              </w:rPr>
              <w:t>The Fundraising Servies Officer will play an important role in supporting the Development team to deliver fundraising growth and to achieve annual targets.</w:t>
            </w:r>
            <w:r w:rsidR="00B66BAD" w:rsidRPr="00B66B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66BAD">
              <w:rPr>
                <w:rFonts w:ascii="Arial" w:hAnsi="Arial" w:cs="Arial"/>
                <w:sz w:val="22"/>
                <w:szCs w:val="22"/>
              </w:rPr>
              <w:t xml:space="preserve">This role plays a vital part in supporting our fundraising </w:t>
            </w:r>
            <w:r w:rsidR="00B66BAD" w:rsidRPr="00B66BAD">
              <w:rPr>
                <w:rFonts w:ascii="Arial" w:hAnsi="Arial" w:cs="Arial"/>
                <w:sz w:val="22"/>
                <w:szCs w:val="22"/>
              </w:rPr>
              <w:t>efforts and</w:t>
            </w:r>
            <w:r w:rsidRPr="00B66BAD">
              <w:rPr>
                <w:rFonts w:ascii="Arial" w:hAnsi="Arial" w:cs="Arial"/>
                <w:sz w:val="22"/>
                <w:szCs w:val="22"/>
              </w:rPr>
              <w:t xml:space="preserve"> contributing to the overall success of our fundraising initiatives.</w:t>
            </w:r>
          </w:p>
        </w:tc>
      </w:tr>
      <w:tr w:rsidR="008D09B2" w:rsidRPr="00B66BAD" w14:paraId="6258E5F8" w14:textId="77777777" w:rsidTr="00B66BAD">
        <w:tc>
          <w:tcPr>
            <w:tcW w:w="9129" w:type="dxa"/>
          </w:tcPr>
          <w:p w14:paraId="0B2D4265" w14:textId="13809DC8" w:rsidR="008D09B2" w:rsidRPr="00B66BAD" w:rsidRDefault="008D09B2" w:rsidP="00B66BA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6BAD">
              <w:rPr>
                <w:rFonts w:ascii="Arial" w:hAnsi="Arial" w:cs="Arial"/>
                <w:b/>
                <w:sz w:val="22"/>
                <w:szCs w:val="22"/>
              </w:rPr>
              <w:t>Accountabilities &amp; Responsibilities</w:t>
            </w:r>
          </w:p>
        </w:tc>
      </w:tr>
      <w:tr w:rsidR="008D09B2" w:rsidRPr="00B66BAD" w14:paraId="205F1BD2" w14:textId="77777777" w:rsidTr="00B66BAD">
        <w:tc>
          <w:tcPr>
            <w:tcW w:w="9129" w:type="dxa"/>
          </w:tcPr>
          <w:p w14:paraId="2D46FB7D" w14:textId="77777777" w:rsidR="00B66BAD" w:rsidRPr="00B66BAD" w:rsidRDefault="00B66BAD" w:rsidP="00B66BAD">
            <w:pPr>
              <w:spacing w:after="160" w:line="278" w:lineRule="auto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  <w:p w14:paraId="216D0A18" w14:textId="6155A27A" w:rsidR="008D09B2" w:rsidRPr="00B66BAD" w:rsidRDefault="008D09B2" w:rsidP="00B66BAD">
            <w:pPr>
              <w:spacing w:after="160" w:line="278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6BAD">
              <w:rPr>
                <w:rFonts w:ascii="Arial" w:hAnsi="Arial" w:cs="Arial"/>
                <w:b/>
                <w:bCs/>
                <w:sz w:val="22"/>
                <w:szCs w:val="22"/>
              </w:rPr>
              <w:t>Administration</w:t>
            </w:r>
          </w:p>
          <w:p w14:paraId="34D2FE4B" w14:textId="68BAC0C8" w:rsidR="00085155" w:rsidRDefault="004F5F2B" w:rsidP="00B66BA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B66BAD">
              <w:rPr>
                <w:rFonts w:ascii="Arial" w:hAnsi="Arial" w:cs="Arial"/>
                <w:sz w:val="22"/>
                <w:szCs w:val="22"/>
              </w:rPr>
              <w:t>Providing proactive and responsive support to the Development team, as required</w:t>
            </w:r>
            <w:r w:rsidR="006127C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98C8332" w14:textId="5428C81D" w:rsidR="00085155" w:rsidRDefault="004F5F2B" w:rsidP="00B66BA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Lead on the Development crediting process, ensuring that donors/sponsors are acknowledged according to their gift agreements and sponsor contracts, including liaising with the Marketing team and other internal teams about donor crediting requirements</w:t>
            </w:r>
            <w:r w:rsidR="006127C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120D1AB" w14:textId="3B91F041" w:rsidR="00085155" w:rsidRDefault="004F5F2B" w:rsidP="00B66BA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Monitor shared department in-boxes and action responses in a timely manner</w:t>
            </w:r>
            <w:r w:rsidR="006127C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249AF80" w14:textId="76A5DD54" w:rsidR="00085155" w:rsidRDefault="004F5F2B" w:rsidP="00B66BA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Assist the Head of Grants &amp; Fundraising Services with the monthly management</w:t>
            </w:r>
            <w:r w:rsidR="00B66BAD" w:rsidRPr="00085155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085155">
              <w:rPr>
                <w:rFonts w:ascii="Arial" w:hAnsi="Arial" w:cs="Arial"/>
                <w:sz w:val="22"/>
                <w:szCs w:val="22"/>
              </w:rPr>
              <w:t>ccount process and accurate financial reporting</w:t>
            </w:r>
            <w:r w:rsidR="006127C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41AF220" w14:textId="61723D48" w:rsidR="00085155" w:rsidRDefault="00AC6232" w:rsidP="00B66BA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 xml:space="preserve">Submit </w:t>
            </w:r>
            <w:r w:rsidR="004F5F2B" w:rsidRPr="00085155">
              <w:rPr>
                <w:rFonts w:ascii="Arial" w:hAnsi="Arial" w:cs="Arial"/>
                <w:sz w:val="22"/>
                <w:szCs w:val="22"/>
              </w:rPr>
              <w:t xml:space="preserve">invoices and </w:t>
            </w:r>
            <w:r w:rsidRPr="00085155">
              <w:rPr>
                <w:rFonts w:ascii="Arial" w:hAnsi="Arial" w:cs="Arial"/>
                <w:sz w:val="22"/>
                <w:szCs w:val="22"/>
              </w:rPr>
              <w:t xml:space="preserve">create </w:t>
            </w:r>
            <w:r w:rsidR="004F5F2B" w:rsidRPr="00085155">
              <w:rPr>
                <w:rFonts w:ascii="Arial" w:hAnsi="Arial" w:cs="Arial"/>
                <w:sz w:val="22"/>
                <w:szCs w:val="22"/>
              </w:rPr>
              <w:t>purchase requests into the HOGE finance system</w:t>
            </w:r>
            <w:r w:rsidR="006127C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F55519E" w14:textId="59C47967" w:rsidR="00085155" w:rsidRDefault="004F5F2B" w:rsidP="00B66BA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To provide administration support for RADA scholarships and bursaries, as required</w:t>
            </w:r>
            <w:r w:rsidR="006127C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269D09D" w14:textId="483376B9" w:rsidR="00B66BAD" w:rsidRDefault="00B66BAD" w:rsidP="00B66BA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Book meeting rooms, compile meeting notes and undertake other administrative tasks as required</w:t>
            </w:r>
            <w:r w:rsidR="00A423F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67F98BD" w14:textId="77777777" w:rsidR="00085155" w:rsidRPr="00085155" w:rsidRDefault="00085155" w:rsidP="00085155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7ADC772D" w14:textId="77777777" w:rsidR="00085155" w:rsidRDefault="008D09B2" w:rsidP="00B66BAD">
            <w:pPr>
              <w:spacing w:after="160" w:line="278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6BAD">
              <w:rPr>
                <w:rFonts w:ascii="Arial" w:hAnsi="Arial" w:cs="Arial"/>
                <w:b/>
                <w:bCs/>
                <w:sz w:val="22"/>
                <w:szCs w:val="22"/>
              </w:rPr>
              <w:t>Database Management</w:t>
            </w:r>
          </w:p>
          <w:p w14:paraId="5D9F707B" w14:textId="78A0B457" w:rsidR="00085155" w:rsidRPr="00085155" w:rsidRDefault="008D09B2" w:rsidP="00B66BA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To support the data migration of fundraising records into the Spektrix CRM database</w:t>
            </w:r>
            <w:r w:rsidR="00A423F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B5E28EA" w14:textId="61DD0F4C" w:rsidR="00085155" w:rsidRPr="00085155" w:rsidRDefault="008D09B2" w:rsidP="00B66BA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Continuing to work closely with the fundraisers</w:t>
            </w:r>
            <w:r w:rsidR="00AC6232" w:rsidRPr="00085155">
              <w:rPr>
                <w:rFonts w:ascii="Arial" w:hAnsi="Arial" w:cs="Arial"/>
                <w:sz w:val="22"/>
                <w:szCs w:val="22"/>
              </w:rPr>
              <w:t>,</w:t>
            </w:r>
            <w:r w:rsidRPr="00085155">
              <w:rPr>
                <w:rFonts w:ascii="Arial" w:hAnsi="Arial" w:cs="Arial"/>
                <w:sz w:val="22"/>
                <w:szCs w:val="22"/>
              </w:rPr>
              <w:t xml:space="preserve"> helping to ensure that Spektrix data is kept up to date, accurate, and that useful reports are developed for the team</w:t>
            </w:r>
            <w:r w:rsidR="00A423F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4FFFE5B" w14:textId="0B9EB045" w:rsidR="00085155" w:rsidRPr="00085155" w:rsidRDefault="008D09B2" w:rsidP="00B66BA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Comply with GDPR regulations regarding protecting personal data</w:t>
            </w:r>
            <w:r w:rsidR="00A423F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E6E20C1" w14:textId="486CA910" w:rsidR="00085155" w:rsidRPr="00085155" w:rsidRDefault="008D09B2" w:rsidP="00B66BA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Become a Spektrix super-user and move forward the development of the database</w:t>
            </w:r>
            <w:r w:rsidR="00A423F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52A4965" w14:textId="01EEFD00" w:rsidR="008D09B2" w:rsidRPr="00085155" w:rsidRDefault="008D09B2" w:rsidP="00B66BA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Assist in training team members in the use of Spektrix and other software regularly used</w:t>
            </w:r>
            <w:r w:rsidR="00A423F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F3A2D3B" w14:textId="77777777" w:rsidR="00085155" w:rsidRPr="00085155" w:rsidRDefault="00085155" w:rsidP="00B66BAD">
            <w:pPr>
              <w:spacing w:after="160" w:line="278" w:lineRule="auto"/>
              <w:rPr>
                <w:rFonts w:ascii="Arial" w:hAnsi="Arial" w:cs="Arial"/>
                <w:b/>
                <w:bCs/>
                <w:color w:val="4C94D8" w:themeColor="text2" w:themeTint="80"/>
                <w:sz w:val="10"/>
                <w:szCs w:val="10"/>
              </w:rPr>
            </w:pPr>
          </w:p>
          <w:p w14:paraId="5A41F9E5" w14:textId="71EB6979" w:rsidR="00B2278F" w:rsidRPr="00085155" w:rsidRDefault="00B2278F" w:rsidP="00B66BAD">
            <w:pPr>
              <w:spacing w:after="160" w:line="278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5155">
              <w:rPr>
                <w:rFonts w:ascii="Arial" w:hAnsi="Arial" w:cs="Arial"/>
                <w:b/>
                <w:bCs/>
                <w:sz w:val="22"/>
                <w:szCs w:val="22"/>
              </w:rPr>
              <w:t>Events</w:t>
            </w:r>
          </w:p>
          <w:p w14:paraId="189F5B11" w14:textId="7624EEED" w:rsidR="00B2278F" w:rsidRPr="00085155" w:rsidRDefault="00B2278F" w:rsidP="00085155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Support</w:t>
            </w:r>
            <w:r w:rsidR="009D3D0A" w:rsidRPr="00085155">
              <w:rPr>
                <w:rFonts w:ascii="Arial" w:hAnsi="Arial" w:cs="Arial"/>
                <w:sz w:val="22"/>
                <w:szCs w:val="22"/>
              </w:rPr>
              <w:t xml:space="preserve"> the planning, coordination and delivery of internal fundraising and stewardship events</w:t>
            </w:r>
            <w:r w:rsidR="00A423F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43F50C6" w14:textId="6A15CBD4" w:rsidR="009D3D0A" w:rsidRPr="00085155" w:rsidRDefault="009D3D0A" w:rsidP="00085155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 xml:space="preserve">Work closely with the Head of Events to </w:t>
            </w:r>
            <w:r w:rsidR="00AC6232" w:rsidRPr="00085155">
              <w:rPr>
                <w:rFonts w:ascii="Arial" w:hAnsi="Arial" w:cs="Arial"/>
                <w:sz w:val="22"/>
                <w:szCs w:val="22"/>
              </w:rPr>
              <w:t xml:space="preserve">deliver a </w:t>
            </w:r>
            <w:r w:rsidRPr="00085155">
              <w:rPr>
                <w:rFonts w:ascii="Arial" w:hAnsi="Arial" w:cs="Arial"/>
                <w:sz w:val="22"/>
                <w:szCs w:val="22"/>
              </w:rPr>
              <w:t>high-quality annual programme of engagement activities that support the department’s fundraising objectives</w:t>
            </w:r>
            <w:r w:rsidR="00A423F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62F1AAC" w14:textId="10CE4CB3" w:rsidR="009D3D0A" w:rsidRPr="00085155" w:rsidRDefault="009D3D0A" w:rsidP="00085155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 xml:space="preserve">Assist with events and cultivation logistics, including invitations, communications, venue liaison, briefings, and </w:t>
            </w:r>
            <w:r w:rsidR="00AC6232" w:rsidRPr="00085155">
              <w:rPr>
                <w:rFonts w:ascii="Arial" w:hAnsi="Arial" w:cs="Arial"/>
                <w:sz w:val="22"/>
                <w:szCs w:val="22"/>
              </w:rPr>
              <w:t>post-event follow-up</w:t>
            </w:r>
            <w:r w:rsidRPr="0008515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27B0733" w14:textId="70430B02" w:rsidR="009D3D0A" w:rsidRPr="00085155" w:rsidRDefault="009D3D0A" w:rsidP="00085155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 xml:space="preserve">Budget management for internal events. </w:t>
            </w:r>
          </w:p>
          <w:p w14:paraId="57AC8820" w14:textId="2757B05E" w:rsidR="00B2278F" w:rsidRPr="00085155" w:rsidRDefault="00B66BAD" w:rsidP="00085155">
            <w:pPr>
              <w:pStyle w:val="ListParagraph"/>
              <w:numPr>
                <w:ilvl w:val="0"/>
                <w:numId w:val="8"/>
              </w:num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Act as an ambassador for RADA at events, building positive relationships with alumni, staff and external stakeholders</w:t>
            </w:r>
            <w:r w:rsidR="00A423F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9FAFCCB" w14:textId="77777777" w:rsidR="00085155" w:rsidRPr="00085155" w:rsidRDefault="00085155" w:rsidP="00085155">
            <w:pPr>
              <w:spacing w:after="160" w:line="278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24E741F" w14:textId="4483A919" w:rsidR="008D09B2" w:rsidRPr="00B66BAD" w:rsidRDefault="008D09B2" w:rsidP="00B66BAD">
            <w:pPr>
              <w:spacing w:after="160" w:line="278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6BAD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Prospecting</w:t>
            </w:r>
            <w:r w:rsidR="003911CA" w:rsidRPr="00B66BA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and cultivation </w:t>
            </w:r>
          </w:p>
          <w:p w14:paraId="5C559E3A" w14:textId="364244D7" w:rsidR="008D09B2" w:rsidRPr="00085155" w:rsidRDefault="008D09B2" w:rsidP="00085155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Use the Spektrix database and other tools and techniques to expand the prospect pool</w:t>
            </w:r>
            <w:r w:rsidR="00D3128E" w:rsidRPr="000851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85155">
              <w:rPr>
                <w:rFonts w:ascii="Arial" w:hAnsi="Arial" w:cs="Arial"/>
                <w:sz w:val="22"/>
                <w:szCs w:val="22"/>
              </w:rPr>
              <w:t>for Trusts and Foundations, Individuals, and Corporate prospects</w:t>
            </w:r>
            <w:r w:rsidR="00A423F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BA3EEF6" w14:textId="1C2AEFE7" w:rsidR="008D09B2" w:rsidRPr="00085155" w:rsidRDefault="008D09B2" w:rsidP="00085155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Undertake specific research projects on donors and potential sponsors as required</w:t>
            </w:r>
            <w:r w:rsidR="00AC6232" w:rsidRPr="00085155">
              <w:rPr>
                <w:rFonts w:ascii="Arial" w:hAnsi="Arial" w:cs="Arial"/>
                <w:sz w:val="22"/>
                <w:szCs w:val="22"/>
              </w:rPr>
              <w:t>,</w:t>
            </w:r>
            <w:r w:rsidRPr="00085155">
              <w:rPr>
                <w:rFonts w:ascii="Arial" w:hAnsi="Arial" w:cs="Arial"/>
                <w:sz w:val="22"/>
                <w:szCs w:val="22"/>
              </w:rPr>
              <w:t xml:space="preserve"> including managing the due diligence procedure</w:t>
            </w:r>
            <w:r w:rsidR="00A423F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E75E920" w14:textId="7C395079" w:rsidR="00085155" w:rsidRPr="00085155" w:rsidRDefault="008D09B2" w:rsidP="00085155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Attend regular prospecting meetings with the fundraisers to identify research needs, develop prospect pipelines and support prospect management</w:t>
            </w:r>
            <w:r w:rsidR="00A423F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7FBE815" w14:textId="3DD12951" w:rsidR="00085155" w:rsidRPr="00085155" w:rsidRDefault="003911CA" w:rsidP="00085155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 xml:space="preserve">Work with the team to support the cultivation of </w:t>
            </w:r>
            <w:r w:rsidR="00085155" w:rsidRPr="00085155">
              <w:rPr>
                <w:rFonts w:ascii="Arial" w:hAnsi="Arial" w:cs="Arial"/>
                <w:sz w:val="22"/>
                <w:szCs w:val="22"/>
              </w:rPr>
              <w:t>lower-level</w:t>
            </w:r>
            <w:r w:rsidRPr="00085155">
              <w:rPr>
                <w:rFonts w:ascii="Arial" w:hAnsi="Arial" w:cs="Arial"/>
                <w:sz w:val="22"/>
                <w:szCs w:val="22"/>
              </w:rPr>
              <w:t xml:space="preserve"> prospects </w:t>
            </w:r>
            <w:r w:rsidR="005A6395" w:rsidRPr="00085155">
              <w:rPr>
                <w:rFonts w:ascii="Arial" w:hAnsi="Arial" w:cs="Arial"/>
                <w:sz w:val="22"/>
                <w:szCs w:val="22"/>
              </w:rPr>
              <w:t>– up to £10k</w:t>
            </w:r>
            <w:r w:rsidR="00A423F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0A2AA34" w14:textId="43C1C898" w:rsidR="00085155" w:rsidRDefault="008D09B2" w:rsidP="00B66BA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Ensure best practice and adherence to legal requirements in all stages of the process including GDPR and due diligence</w:t>
            </w:r>
            <w:r w:rsidR="00A423F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E220B2B" w14:textId="77777777" w:rsidR="00085155" w:rsidRDefault="00085155" w:rsidP="00085155">
            <w:pPr>
              <w:rPr>
                <w:rFonts w:ascii="Arial" w:hAnsi="Arial" w:cs="Arial"/>
                <w:b/>
                <w:bCs/>
                <w:color w:val="4C94D8" w:themeColor="text2" w:themeTint="80"/>
                <w:sz w:val="22"/>
                <w:szCs w:val="22"/>
              </w:rPr>
            </w:pPr>
          </w:p>
          <w:p w14:paraId="03CC52EA" w14:textId="509599B9" w:rsidR="00085155" w:rsidRPr="00085155" w:rsidRDefault="00D3128E" w:rsidP="0008515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5155">
              <w:rPr>
                <w:rFonts w:ascii="Arial" w:hAnsi="Arial" w:cs="Arial"/>
                <w:b/>
                <w:bCs/>
                <w:sz w:val="22"/>
                <w:szCs w:val="22"/>
              </w:rPr>
              <w:t>Alumni engagement</w:t>
            </w:r>
          </w:p>
          <w:p w14:paraId="5D3903D5" w14:textId="77777777" w:rsidR="00085155" w:rsidRPr="00085155" w:rsidRDefault="00085155" w:rsidP="00085155">
            <w:pPr>
              <w:rPr>
                <w:rFonts w:ascii="Arial" w:hAnsi="Arial" w:cs="Arial"/>
                <w:b/>
                <w:bCs/>
                <w:color w:val="4C94D8" w:themeColor="text2" w:themeTint="80"/>
                <w:sz w:val="22"/>
                <w:szCs w:val="22"/>
              </w:rPr>
            </w:pPr>
          </w:p>
          <w:p w14:paraId="602C527F" w14:textId="77777777" w:rsidR="00085155" w:rsidRPr="00085155" w:rsidRDefault="003911CA" w:rsidP="0008515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Support the delivery of the alumni engagement strategy</w:t>
            </w:r>
            <w:r w:rsidR="00085155" w:rsidRPr="0008515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85155" w:rsidRPr="00085155">
              <w:rPr>
                <w:rFonts w:ascii="Arial" w:hAnsi="Arial" w:cs="Arial"/>
                <w:sz w:val="22"/>
                <w:szCs w:val="22"/>
              </w:rPr>
              <w:t>working with the Head of Supporter &amp; Alumni Engagement to develop graduate communications and engagement plans.</w:t>
            </w:r>
          </w:p>
          <w:p w14:paraId="76F0F2F5" w14:textId="77777777" w:rsidR="00085155" w:rsidRPr="00085155" w:rsidRDefault="00085155" w:rsidP="0008515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Deliver graduate engagement activities, including events, communications (bi-monthly newsletter) and surveys, to increase participation and strengthen relationships with RADA.</w:t>
            </w:r>
          </w:p>
          <w:p w14:paraId="14A59957" w14:textId="77777777" w:rsidR="00085155" w:rsidRPr="00085155" w:rsidRDefault="00085155" w:rsidP="0008515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Lead on regular graduate surveys, using insight to inform engagement and fundraising activity.</w:t>
            </w:r>
          </w:p>
          <w:p w14:paraId="2FF86DA8" w14:textId="77777777" w:rsidR="00085155" w:rsidRPr="00085155" w:rsidRDefault="00085155" w:rsidP="0008515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Contribute to low-level fundraising from graduates and identify opportunities to develop future philanthropic support.</w:t>
            </w:r>
          </w:p>
          <w:p w14:paraId="689391B5" w14:textId="77777777" w:rsidR="00085155" w:rsidRPr="00085155" w:rsidRDefault="00085155" w:rsidP="0008515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Work with Marketing and Communications to create engaging graduate communications, fundraising appeals and storytelling content.</w:t>
            </w:r>
          </w:p>
          <w:p w14:paraId="0049B821" w14:textId="77777777" w:rsidR="00085155" w:rsidRPr="00085155" w:rsidRDefault="00085155" w:rsidP="0008515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Monitor graduate engagement and giving trends to inform the development of RADA’s alumni engagement strategy.</w:t>
            </w:r>
          </w:p>
          <w:p w14:paraId="08E29168" w14:textId="77777777" w:rsidR="00085155" w:rsidRPr="00AC6232" w:rsidRDefault="00085155" w:rsidP="00085155">
            <w:pPr>
              <w:rPr>
                <w:rFonts w:ascii="Arial" w:hAnsi="Arial" w:cs="Arial"/>
                <w:color w:val="EE0000"/>
                <w:sz w:val="22"/>
                <w:szCs w:val="22"/>
              </w:rPr>
            </w:pPr>
          </w:p>
          <w:p w14:paraId="5AE1D2E1" w14:textId="4A5977A8" w:rsidR="008D09B2" w:rsidRPr="00B66BAD" w:rsidRDefault="008D09B2" w:rsidP="00B66BAD">
            <w:pPr>
              <w:spacing w:after="160" w:line="278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6BAD">
              <w:rPr>
                <w:rFonts w:ascii="Arial" w:hAnsi="Arial" w:cs="Arial"/>
                <w:b/>
                <w:bCs/>
                <w:sz w:val="22"/>
                <w:szCs w:val="22"/>
              </w:rPr>
              <w:t>Other duties</w:t>
            </w:r>
          </w:p>
          <w:p w14:paraId="26084D25" w14:textId="59CBCA6D" w:rsidR="008D09B2" w:rsidRPr="00085155" w:rsidRDefault="008D09B2" w:rsidP="0008515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Assist at occasional evening events and represent the development team as an</w:t>
            </w:r>
            <w:r w:rsidR="00D3128E" w:rsidRPr="000851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85155">
              <w:rPr>
                <w:rFonts w:ascii="Arial" w:hAnsi="Arial" w:cs="Arial"/>
                <w:sz w:val="22"/>
                <w:szCs w:val="22"/>
              </w:rPr>
              <w:t>effective ambassador at all times</w:t>
            </w:r>
            <w:r w:rsidR="00D3128E" w:rsidRPr="0008515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7845AFC" w14:textId="7FA49864" w:rsidR="008D09B2" w:rsidRPr="00085155" w:rsidRDefault="008D09B2" w:rsidP="0008515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 xml:space="preserve">Take on any additional duties and responsibilities that may be reasonably expected within the terms of </w:t>
            </w:r>
            <w:r w:rsidR="00AC6232" w:rsidRPr="00085155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085155">
              <w:rPr>
                <w:rFonts w:ascii="Arial" w:hAnsi="Arial" w:cs="Arial"/>
                <w:sz w:val="22"/>
                <w:szCs w:val="22"/>
              </w:rPr>
              <w:t>contract</w:t>
            </w:r>
          </w:p>
          <w:p w14:paraId="1BA34785" w14:textId="409A11FB" w:rsidR="008D09B2" w:rsidRPr="00085155" w:rsidRDefault="008D09B2" w:rsidP="0008515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 xml:space="preserve">Promote GDPR and Fundraising Code of Practice compliance across the team and strive for fundraising </w:t>
            </w:r>
            <w:r w:rsidR="00AC6232" w:rsidRPr="00085155">
              <w:rPr>
                <w:rFonts w:ascii="Arial" w:hAnsi="Arial" w:cs="Arial"/>
                <w:sz w:val="22"/>
                <w:szCs w:val="22"/>
              </w:rPr>
              <w:t>best practice</w:t>
            </w:r>
          </w:p>
          <w:p w14:paraId="09A58A17" w14:textId="1FD67443" w:rsidR="008D09B2" w:rsidRPr="00085155" w:rsidRDefault="008D09B2" w:rsidP="0008515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Promote Equality, Diversity and Inclusion at all times and ensure they are at the forefront of your thinking when undertaking your responsibilities</w:t>
            </w:r>
          </w:p>
          <w:p w14:paraId="2EAF3B3F" w14:textId="3159A269" w:rsidR="008D09B2" w:rsidRPr="00085155" w:rsidRDefault="008D09B2" w:rsidP="0008515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085155">
              <w:rPr>
                <w:rFonts w:ascii="Arial" w:hAnsi="Arial" w:cs="Arial"/>
                <w:sz w:val="22"/>
                <w:szCs w:val="22"/>
              </w:rPr>
              <w:t>Comply with Health and Safety legislation and ensure you are up to date with RADA’s Health and Safety Policy</w:t>
            </w:r>
            <w:r w:rsidR="00AC6232" w:rsidRPr="00085155">
              <w:rPr>
                <w:rFonts w:ascii="Arial" w:hAnsi="Arial" w:cs="Arial"/>
                <w:sz w:val="22"/>
                <w:szCs w:val="22"/>
              </w:rPr>
              <w:t>.</w:t>
            </w:r>
            <w:r w:rsidRPr="00085155">
              <w:rPr>
                <w:rFonts w:ascii="Arial" w:hAnsi="Arial" w:cs="Arial"/>
                <w:sz w:val="22"/>
                <w:szCs w:val="22"/>
              </w:rPr>
              <w:t xml:space="preserve"> By accepting a role at RADA, you are acknowledging a commitment to RADA’s values and mission, and a willingness to contribute to the ongoing development of the same.</w:t>
            </w:r>
          </w:p>
          <w:p w14:paraId="077B4DAA" w14:textId="77777777" w:rsidR="008D09B2" w:rsidRPr="00B66BAD" w:rsidRDefault="008D09B2" w:rsidP="00B66B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F53631" w14:textId="77777777" w:rsidR="008D09B2" w:rsidRDefault="008D09B2" w:rsidP="008D09B2">
      <w:pPr>
        <w:jc w:val="both"/>
      </w:pPr>
    </w:p>
    <w:p w14:paraId="3D9C8CC3" w14:textId="77777777" w:rsidR="00D3128E" w:rsidRPr="00D3128E" w:rsidRDefault="00D3128E" w:rsidP="008D09B2">
      <w:pPr>
        <w:jc w:val="both"/>
        <w:rPr>
          <w:color w:val="4C94D8" w:themeColor="text2" w:themeTint="80"/>
        </w:rPr>
      </w:pPr>
    </w:p>
    <w:p w14:paraId="125B4FF3" w14:textId="77777777" w:rsidR="008D09B2" w:rsidRDefault="008D09B2" w:rsidP="008D09B2">
      <w:pPr>
        <w:jc w:val="both"/>
      </w:pPr>
    </w:p>
    <w:p w14:paraId="0902FCEC" w14:textId="77777777" w:rsidR="008D09B2" w:rsidRDefault="008D09B2" w:rsidP="008D09B2">
      <w:pPr>
        <w:jc w:val="both"/>
      </w:pPr>
    </w:p>
    <w:p w14:paraId="122ECC8B" w14:textId="2B601694" w:rsidR="00F61F1E" w:rsidRDefault="00F61F1E" w:rsidP="008D09B2">
      <w:pPr>
        <w:jc w:val="both"/>
      </w:pPr>
    </w:p>
    <w:sectPr w:rsidR="00F61F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60CFE"/>
    <w:multiLevelType w:val="hybridMultilevel"/>
    <w:tmpl w:val="42F873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D312D3"/>
    <w:multiLevelType w:val="hybridMultilevel"/>
    <w:tmpl w:val="23388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C6EB5"/>
    <w:multiLevelType w:val="hybridMultilevel"/>
    <w:tmpl w:val="EF9CE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665E6"/>
    <w:multiLevelType w:val="hybridMultilevel"/>
    <w:tmpl w:val="E3F266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531F6A"/>
    <w:multiLevelType w:val="hybridMultilevel"/>
    <w:tmpl w:val="C4FA2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07296"/>
    <w:multiLevelType w:val="hybridMultilevel"/>
    <w:tmpl w:val="15A47D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9C151C"/>
    <w:multiLevelType w:val="hybridMultilevel"/>
    <w:tmpl w:val="FC306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AF2F9C"/>
    <w:multiLevelType w:val="hybridMultilevel"/>
    <w:tmpl w:val="47089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600826"/>
    <w:multiLevelType w:val="hybridMultilevel"/>
    <w:tmpl w:val="BB0C51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5A74A1"/>
    <w:multiLevelType w:val="hybridMultilevel"/>
    <w:tmpl w:val="2CB0D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2D0B7A"/>
    <w:multiLevelType w:val="hybridMultilevel"/>
    <w:tmpl w:val="E3944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876521">
    <w:abstractNumId w:val="10"/>
  </w:num>
  <w:num w:numId="2" w16cid:durableId="1893035424">
    <w:abstractNumId w:val="10"/>
  </w:num>
  <w:num w:numId="3" w16cid:durableId="53160986">
    <w:abstractNumId w:val="2"/>
  </w:num>
  <w:num w:numId="4" w16cid:durableId="1632326190">
    <w:abstractNumId w:val="8"/>
  </w:num>
  <w:num w:numId="5" w16cid:durableId="1802990813">
    <w:abstractNumId w:val="3"/>
  </w:num>
  <w:num w:numId="6" w16cid:durableId="21368913">
    <w:abstractNumId w:val="5"/>
  </w:num>
  <w:num w:numId="7" w16cid:durableId="922026363">
    <w:abstractNumId w:val="0"/>
  </w:num>
  <w:num w:numId="8" w16cid:durableId="749888618">
    <w:abstractNumId w:val="1"/>
  </w:num>
  <w:num w:numId="9" w16cid:durableId="636379659">
    <w:abstractNumId w:val="4"/>
  </w:num>
  <w:num w:numId="10" w16cid:durableId="1650206669">
    <w:abstractNumId w:val="6"/>
  </w:num>
  <w:num w:numId="11" w16cid:durableId="543642618">
    <w:abstractNumId w:val="7"/>
  </w:num>
  <w:num w:numId="12" w16cid:durableId="2057998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9B2"/>
    <w:rsid w:val="0002243B"/>
    <w:rsid w:val="0002450B"/>
    <w:rsid w:val="00085155"/>
    <w:rsid w:val="001271D7"/>
    <w:rsid w:val="00136E80"/>
    <w:rsid w:val="003911CA"/>
    <w:rsid w:val="004B2508"/>
    <w:rsid w:val="004F5F2B"/>
    <w:rsid w:val="00550CF5"/>
    <w:rsid w:val="005A6395"/>
    <w:rsid w:val="006127C5"/>
    <w:rsid w:val="006E2143"/>
    <w:rsid w:val="0087797F"/>
    <w:rsid w:val="008D09B2"/>
    <w:rsid w:val="009D3D0A"/>
    <w:rsid w:val="009F0B84"/>
    <w:rsid w:val="00A423F9"/>
    <w:rsid w:val="00A928B2"/>
    <w:rsid w:val="00A970B3"/>
    <w:rsid w:val="00AC6232"/>
    <w:rsid w:val="00B2278F"/>
    <w:rsid w:val="00B66BAD"/>
    <w:rsid w:val="00BF2DFB"/>
    <w:rsid w:val="00C0275D"/>
    <w:rsid w:val="00D3110B"/>
    <w:rsid w:val="00D3128E"/>
    <w:rsid w:val="00D474A5"/>
    <w:rsid w:val="00F6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17AD2"/>
  <w15:chartTrackingRefBased/>
  <w15:docId w15:val="{04AD4CF1-FFFD-4960-93A9-9A76010F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0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0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9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0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9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9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9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09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09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9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09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9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09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0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0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0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0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0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09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09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09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0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09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09B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D0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F5F2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C62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62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62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62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62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4E191-43CE-4C66-B1A5-0C10CBCBC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Murphy</dc:creator>
  <cp:keywords/>
  <dc:description/>
  <cp:lastModifiedBy>Elisa Murphy</cp:lastModifiedBy>
  <cp:revision>5</cp:revision>
  <dcterms:created xsi:type="dcterms:W3CDTF">2026-09-02T13:04:00Z</dcterms:created>
  <dcterms:modified xsi:type="dcterms:W3CDTF">2026-09-02T15:26:00Z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351495-7cdf-4ddd-ad33-144d1b2cdae8_Enabled">
    <vt:lpwstr>true</vt:lpwstr>
  </property>
  <property fmtid="{D5CDD505-2E9C-101B-9397-08002B2CF9AE}" pid="3" name="MSIP_Label_5e351495-7cdf-4ddd-ad33-144d1b2cdae8_SetDate">
    <vt:lpwstr>2026-08-07T13:07:19Z</vt:lpwstr>
  </property>
  <property fmtid="{D5CDD505-2E9C-101B-9397-08002B2CF9AE}" pid="4" name="MSIP_Label_5e351495-7cdf-4ddd-ad33-144d1b2cdae8_Method">
    <vt:lpwstr>Standard</vt:lpwstr>
  </property>
  <property fmtid="{D5CDD505-2E9C-101B-9397-08002B2CF9AE}" pid="5" name="MSIP_Label_5e351495-7cdf-4ddd-ad33-144d1b2cdae8_Name">
    <vt:lpwstr>defa4170-0d19-0005-0004-bc88714345d2</vt:lpwstr>
  </property>
  <property fmtid="{D5CDD505-2E9C-101B-9397-08002B2CF9AE}" pid="6" name="MSIP_Label_5e351495-7cdf-4ddd-ad33-144d1b2cdae8_SiteId">
    <vt:lpwstr>8050924e-96d6-4122-b32a-94adbea26304</vt:lpwstr>
  </property>
  <property fmtid="{D5CDD505-2E9C-101B-9397-08002B2CF9AE}" pid="7" name="MSIP_Label_5e351495-7cdf-4ddd-ad33-144d1b2cdae8_ActionId">
    <vt:lpwstr>4b7f644a-175c-493f-8c02-123d35d83c7d</vt:lpwstr>
  </property>
  <property fmtid="{D5CDD505-2E9C-101B-9397-08002B2CF9AE}" pid="8" name="MSIP_Label_5e351495-7cdf-4ddd-ad33-144d1b2cdae8_ContentBits">
    <vt:lpwstr>0</vt:lpwstr>
  </property>
  <property fmtid="{D5CDD505-2E9C-101B-9397-08002B2CF9AE}" pid="9" name="MSIP_Label_5e351495-7cdf-4ddd-ad33-144d1b2cdae8_Tag">
    <vt:lpwstr>10, 3, 0, 1</vt:lpwstr>
  </property>
  <property fmtid="{D5CDD505-2E9C-101B-9397-08002B2CF9AE}" pid="10" name="GrammarlyDocumentId">
    <vt:lpwstr>04d61c53-b67c-4369-bc3e-12891e24bc9f</vt:lpwstr>
  </property>
</Properties>
</file>