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E7C8" w14:textId="77777777" w:rsidR="00465492" w:rsidRPr="00B006BC" w:rsidRDefault="008B4EBC" w:rsidP="00B006BC">
      <w:pPr>
        <w:spacing w:after="0"/>
        <w:ind w:left="-426"/>
        <w:rPr>
          <w:rFonts w:ascii="Dia Regular" w:hAnsi="Dia Regular"/>
          <w:b/>
          <w:noProof/>
          <w:lang w:eastAsia="en-GB"/>
        </w:rPr>
      </w:pPr>
      <w:permStart w:id="1324374774" w:edGrp="everyone"/>
      <w:r w:rsidRPr="00B006BC">
        <w:rPr>
          <w:rFonts w:ascii="Dia Regular" w:hAnsi="Dia Regular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296DFA2" wp14:editId="0E565C4C">
            <wp:simplePos x="0" y="0"/>
            <wp:positionH relativeFrom="column">
              <wp:posOffset>-268605</wp:posOffset>
            </wp:positionH>
            <wp:positionV relativeFrom="page">
              <wp:posOffset>361950</wp:posOffset>
            </wp:positionV>
            <wp:extent cx="1714500" cy="406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DA_logo_without_bo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324374774"/>
    </w:p>
    <w:p w14:paraId="51CACEBA" w14:textId="77777777" w:rsidR="00465492" w:rsidRPr="00B006BC" w:rsidRDefault="00465492" w:rsidP="00B006BC">
      <w:pPr>
        <w:spacing w:after="0"/>
        <w:rPr>
          <w:rFonts w:ascii="Dia Regular" w:hAnsi="Dia Regular"/>
          <w:b/>
          <w:noProof/>
          <w:lang w:eastAsia="en-GB"/>
        </w:rPr>
      </w:pPr>
    </w:p>
    <w:p w14:paraId="6C69A510" w14:textId="77777777" w:rsidR="0061335D" w:rsidRPr="00B006BC" w:rsidRDefault="0061335D" w:rsidP="00B006BC">
      <w:pPr>
        <w:spacing w:after="0"/>
        <w:rPr>
          <w:rFonts w:ascii="Dia Regular" w:hAnsi="Dia Regular"/>
          <w:b/>
          <w:noProof/>
          <w:lang w:eastAsia="en-GB"/>
        </w:rPr>
      </w:pPr>
    </w:p>
    <w:p w14:paraId="2BEE3B71" w14:textId="77777777" w:rsidR="0061335D" w:rsidRPr="00B006BC" w:rsidRDefault="0061335D" w:rsidP="00B006BC">
      <w:pPr>
        <w:spacing w:after="0"/>
        <w:rPr>
          <w:rFonts w:ascii="Dia Regular" w:hAnsi="Dia Regular" w:cs="Arial"/>
          <w:b/>
          <w:noProof/>
          <w:lang w:eastAsia="en-GB"/>
        </w:rPr>
      </w:pPr>
      <w:r w:rsidRPr="00B006BC">
        <w:rPr>
          <w:rFonts w:ascii="Dia Regular" w:hAnsi="Dia Regular" w:cs="Arial"/>
          <w:b/>
          <w:noProof/>
          <w:lang w:eastAsia="en-GB"/>
        </w:rPr>
        <w:t>Job Description</w:t>
      </w:r>
    </w:p>
    <w:p w14:paraId="6D6B35CA" w14:textId="77777777" w:rsidR="00C73F6A" w:rsidRPr="00B006BC" w:rsidRDefault="00C73F6A" w:rsidP="00B006BC">
      <w:pPr>
        <w:spacing w:after="0"/>
        <w:rPr>
          <w:rFonts w:ascii="Dia Regular" w:hAnsi="Dia Regular" w:cs="Arial"/>
          <w:b/>
          <w:noProof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5174"/>
      </w:tblGrid>
      <w:tr w:rsidR="006D23BA" w:rsidRPr="00B006BC" w14:paraId="21886D1F" w14:textId="77777777" w:rsidTr="006D23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7B1F" w14:textId="77777777" w:rsidR="006D23BA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Job Title: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F2E19" w14:textId="0F025557" w:rsidR="006D23BA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Head of </w:t>
            </w:r>
            <w:r w:rsidR="00A15409" w:rsidRPr="00B006BC">
              <w:rPr>
                <w:rFonts w:ascii="Dia Regular" w:hAnsi="Dia Regular" w:cs="Arial"/>
                <w:color w:val="000000" w:themeColor="text1"/>
                <w:lang w:val="en-US"/>
              </w:rPr>
              <w:t>Lighting</w:t>
            </w:r>
          </w:p>
        </w:tc>
      </w:tr>
      <w:tr w:rsidR="006D23BA" w:rsidRPr="00B006BC" w14:paraId="25B23BB5" w14:textId="77777777" w:rsidTr="006D23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F171" w14:textId="77777777" w:rsidR="006D23BA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Job Holder: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31D9" w14:textId="77777777" w:rsidR="006D23BA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</w:p>
        </w:tc>
      </w:tr>
      <w:tr w:rsidR="006D23BA" w:rsidRPr="00B006BC" w14:paraId="1555815B" w14:textId="77777777" w:rsidTr="006D23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5B7B" w14:textId="77777777" w:rsidR="006D23BA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Reports to (Title):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5786" w14:textId="635CABD6" w:rsidR="006D23BA" w:rsidRPr="00B006BC" w:rsidRDefault="00A15409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Director of Technical Theatre Arts </w:t>
            </w:r>
          </w:p>
        </w:tc>
      </w:tr>
      <w:tr w:rsidR="006D23BA" w:rsidRPr="00B006BC" w14:paraId="4169AD19" w14:textId="77777777" w:rsidTr="006D23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3317" w14:textId="47DCC4A7" w:rsidR="006D23BA" w:rsidRPr="00B006BC" w:rsidRDefault="00984EB1" w:rsidP="00B006BC">
            <w:pPr>
              <w:rPr>
                <w:rFonts w:ascii="Dia Regular" w:hAnsi="Dia Regular" w:cs="Arial"/>
                <w:lang w:val="en-US"/>
              </w:rPr>
            </w:pPr>
            <w:r>
              <w:rPr>
                <w:rFonts w:ascii="Dia Regular" w:hAnsi="Dia Regular" w:cs="Arial"/>
                <w:lang w:val="en-US"/>
              </w:rPr>
              <w:t>Salary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A137" w14:textId="68C5FBB6" w:rsidR="006D23BA" w:rsidRPr="00B006BC" w:rsidRDefault="00984EB1" w:rsidP="00B006BC">
            <w:pPr>
              <w:rPr>
                <w:rFonts w:ascii="Dia Regular" w:hAnsi="Dia Regular" w:cs="Arial"/>
                <w:lang w:val="en-US"/>
              </w:rPr>
            </w:pPr>
            <w:r w:rsidRPr="00984EB1">
              <w:rPr>
                <w:rFonts w:ascii="Dia Regular" w:hAnsi="Dia Regular" w:cs="Arial"/>
                <w:lang w:val="en-US"/>
              </w:rPr>
              <w:t>£54,652.21 per annum</w:t>
            </w:r>
          </w:p>
        </w:tc>
      </w:tr>
    </w:tbl>
    <w:p w14:paraId="0E226423" w14:textId="77777777" w:rsidR="006D23BA" w:rsidRPr="00B006BC" w:rsidRDefault="006D23BA" w:rsidP="00B006BC">
      <w:pPr>
        <w:rPr>
          <w:rFonts w:ascii="Dia Regular" w:eastAsia="Times New Roman" w:hAnsi="Dia Regular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2"/>
      </w:tblGrid>
      <w:tr w:rsidR="006D23BA" w:rsidRPr="00B006BC" w14:paraId="35731F4A" w14:textId="77777777" w:rsidTr="006D23BA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5433" w14:textId="77777777" w:rsidR="006D23BA" w:rsidRPr="00B006BC" w:rsidRDefault="006D23BA" w:rsidP="00B006BC">
            <w:pPr>
              <w:rPr>
                <w:rFonts w:ascii="Dia Regular" w:hAnsi="Dia Regular" w:cs="Arial"/>
                <w:b/>
                <w:lang w:val="en-US"/>
              </w:rPr>
            </w:pPr>
            <w:r w:rsidRPr="00B006BC">
              <w:rPr>
                <w:rFonts w:ascii="Dia Regular" w:hAnsi="Dia Regular" w:cs="Arial"/>
                <w:b/>
                <w:lang w:val="en-US"/>
              </w:rPr>
              <w:t>Prime Function of Role:</w:t>
            </w:r>
          </w:p>
        </w:tc>
      </w:tr>
      <w:tr w:rsidR="006D23BA" w:rsidRPr="00B006BC" w14:paraId="162E787A" w14:textId="77777777" w:rsidTr="006D23BA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2FE7" w14:textId="50D4352E" w:rsidR="006D23BA" w:rsidRPr="00B006BC" w:rsidRDefault="00C17E31" w:rsidP="00B006BC">
            <w:pPr>
              <w:tabs>
                <w:tab w:val="center" w:pos="4513"/>
                <w:tab w:val="right" w:pos="9026"/>
              </w:tabs>
              <w:rPr>
                <w:rFonts w:ascii="Dia Regular" w:hAnsi="Dia Regular" w:cs="Arial"/>
                <w:color w:val="000000"/>
                <w:lang w:val="en-US"/>
              </w:rPr>
            </w:pPr>
            <w:r w:rsidRPr="00B006BC">
              <w:rPr>
                <w:rFonts w:ascii="Dia Regular" w:hAnsi="Dia Regular" w:cs="Arial"/>
                <w:color w:val="000000"/>
                <w:lang w:val="en-US"/>
              </w:rPr>
              <w:t>Lead</w:t>
            </w:r>
            <w:r w:rsidR="00B006BC">
              <w:rPr>
                <w:rFonts w:ascii="Dia Regular" w:hAnsi="Dia Regular" w:cs="Arial"/>
                <w:color w:val="000000"/>
                <w:lang w:val="en-US"/>
              </w:rPr>
              <w:t>ing</w:t>
            </w:r>
            <w:r w:rsidRPr="00B006BC">
              <w:rPr>
                <w:rFonts w:ascii="Dia Regular" w:hAnsi="Dia Regular" w:cs="Arial"/>
                <w:color w:val="000000"/>
                <w:lang w:val="en-US"/>
              </w:rPr>
              <w:t xml:space="preserve"> member of</w:t>
            </w:r>
            <w:r w:rsidR="008844A5" w:rsidRPr="00B006BC">
              <w:rPr>
                <w:rFonts w:ascii="Dia Regular" w:hAnsi="Dia Regular" w:cs="Arial"/>
                <w:color w:val="000000"/>
                <w:lang w:val="en-US"/>
              </w:rPr>
              <w:t xml:space="preserve"> teaching staff within the </w:t>
            </w:r>
            <w:r w:rsidR="00A15409" w:rsidRPr="00B006BC">
              <w:rPr>
                <w:rFonts w:ascii="Dia Regular" w:hAnsi="Dia Regular" w:cs="Arial"/>
                <w:color w:val="000000"/>
                <w:lang w:val="en-US"/>
              </w:rPr>
              <w:t>Lighting</w:t>
            </w:r>
            <w:r w:rsidR="006D23BA" w:rsidRPr="00B006BC">
              <w:rPr>
                <w:rFonts w:ascii="Dia Regular" w:hAnsi="Dia Regular" w:cs="Arial"/>
                <w:color w:val="000000"/>
                <w:lang w:val="en-US"/>
              </w:rPr>
              <w:t xml:space="preserve"> Department</w:t>
            </w:r>
            <w:r w:rsidR="008844A5" w:rsidRPr="00B006BC">
              <w:rPr>
                <w:rFonts w:ascii="Dia Regular" w:hAnsi="Dia Regular" w:cs="Arial"/>
                <w:color w:val="000000"/>
                <w:lang w:val="en-US"/>
              </w:rPr>
              <w:t>.</w:t>
            </w:r>
            <w:r w:rsidR="006D23BA" w:rsidRPr="00B006BC">
              <w:rPr>
                <w:rFonts w:ascii="Dia Regular" w:hAnsi="Dia Regular" w:cs="Arial"/>
                <w:color w:val="000000"/>
                <w:lang w:val="en-US"/>
              </w:rPr>
              <w:t xml:space="preserve"> </w:t>
            </w:r>
            <w:r w:rsidR="008844A5" w:rsidRPr="00B006BC">
              <w:rPr>
                <w:rFonts w:ascii="Dia Regular" w:hAnsi="Dia Regular" w:cs="Arial"/>
                <w:color w:val="000000"/>
                <w:lang w:val="en-US"/>
              </w:rPr>
              <w:t xml:space="preserve"> </w:t>
            </w:r>
            <w:r w:rsidRPr="00B006BC">
              <w:rPr>
                <w:rFonts w:ascii="Dia Regular" w:hAnsi="Dia Regular" w:cs="Arial"/>
                <w:color w:val="000000"/>
                <w:lang w:val="en-US"/>
              </w:rPr>
              <w:t xml:space="preserve">Responsible for the direction and future planning </w:t>
            </w:r>
            <w:r w:rsidR="003A6219" w:rsidRPr="00B006BC">
              <w:rPr>
                <w:rFonts w:ascii="Dia Regular" w:hAnsi="Dia Regular" w:cs="Arial"/>
                <w:color w:val="000000"/>
                <w:lang w:val="en-US"/>
              </w:rPr>
              <w:t xml:space="preserve">in all duties related to the running </w:t>
            </w:r>
            <w:r w:rsidR="006D23BA" w:rsidRPr="00B006BC">
              <w:rPr>
                <w:rFonts w:ascii="Dia Regular" w:hAnsi="Dia Regular" w:cs="Arial"/>
                <w:color w:val="000000"/>
                <w:lang w:val="en-US"/>
              </w:rPr>
              <w:t xml:space="preserve">of </w:t>
            </w:r>
            <w:r w:rsidR="003A6219" w:rsidRPr="00B006BC">
              <w:rPr>
                <w:rFonts w:ascii="Dia Regular" w:hAnsi="Dia Regular" w:cs="Arial"/>
                <w:color w:val="000000"/>
                <w:lang w:val="en-US"/>
              </w:rPr>
              <w:t xml:space="preserve">the </w:t>
            </w:r>
            <w:r w:rsidR="00A15409" w:rsidRPr="00B006BC">
              <w:rPr>
                <w:rFonts w:ascii="Dia Regular" w:hAnsi="Dia Regular" w:cs="Arial"/>
                <w:color w:val="000000"/>
                <w:lang w:val="en-US"/>
              </w:rPr>
              <w:t>Lighting</w:t>
            </w:r>
            <w:r w:rsidR="003A6219" w:rsidRPr="00B006BC">
              <w:rPr>
                <w:rFonts w:ascii="Dia Regular" w:hAnsi="Dia Regular" w:cs="Arial"/>
                <w:color w:val="000000"/>
                <w:lang w:val="en-US"/>
              </w:rPr>
              <w:t xml:space="preserve"> Department and </w:t>
            </w:r>
            <w:r w:rsidR="00B006BC" w:rsidRPr="00B006BC">
              <w:rPr>
                <w:rFonts w:ascii="Dia Regular" w:hAnsi="Dia Regular" w:cs="Arial"/>
                <w:color w:val="000000"/>
                <w:lang w:val="en-US"/>
              </w:rPr>
              <w:t>for contributing</w:t>
            </w:r>
            <w:r w:rsidR="003A6219" w:rsidRPr="00B006BC">
              <w:rPr>
                <w:rFonts w:ascii="Dia Regular" w:hAnsi="Dia Regular" w:cs="Arial"/>
                <w:color w:val="000000"/>
                <w:lang w:val="en-US"/>
              </w:rPr>
              <w:t xml:space="preserve"> to technical training at RADA at large.</w:t>
            </w:r>
          </w:p>
        </w:tc>
      </w:tr>
    </w:tbl>
    <w:p w14:paraId="0FD0A5B5" w14:textId="77777777" w:rsidR="006D23BA" w:rsidRPr="00B006BC" w:rsidRDefault="006D23BA" w:rsidP="00B006BC">
      <w:pPr>
        <w:rPr>
          <w:rFonts w:ascii="Dia Regular" w:eastAsia="Times New Roman" w:hAnsi="Dia Regular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2"/>
      </w:tblGrid>
      <w:tr w:rsidR="006D23BA" w:rsidRPr="00B006BC" w14:paraId="72A70FE9" w14:textId="77777777" w:rsidTr="006D23BA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CBDF" w14:textId="77777777" w:rsidR="006D23BA" w:rsidRPr="00B006BC" w:rsidRDefault="006D23BA" w:rsidP="00B006BC">
            <w:pPr>
              <w:rPr>
                <w:rFonts w:ascii="Dia Regular" w:hAnsi="Dia Regular" w:cs="Arial"/>
                <w:b/>
                <w:lang w:val="en-US"/>
              </w:rPr>
            </w:pPr>
            <w:r w:rsidRPr="00B006BC">
              <w:rPr>
                <w:rFonts w:ascii="Dia Regular" w:hAnsi="Dia Regular" w:cs="Arial"/>
                <w:b/>
                <w:lang w:val="en-US"/>
              </w:rPr>
              <w:t>Accountabilities:</w:t>
            </w:r>
          </w:p>
        </w:tc>
      </w:tr>
      <w:tr w:rsidR="006D23BA" w:rsidRPr="00B006BC" w14:paraId="1B52CB7C" w14:textId="77777777" w:rsidTr="006D23BA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5F0D" w14:textId="77777777" w:rsidR="0061335D" w:rsidRPr="00B006BC" w:rsidRDefault="0061335D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24BD1D83" w14:textId="433CD9C4" w:rsidR="006D23BA" w:rsidRPr="00B006BC" w:rsidRDefault="00C17E31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Lead on</w:t>
            </w:r>
            <w:r w:rsidR="008234E2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the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deliver</w:t>
            </w:r>
            <w:r w:rsidR="001947A2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y of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teaching </w:t>
            </w:r>
            <w:r w:rsidR="00C2672F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to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a </w:t>
            </w:r>
            <w:r w:rsidR="0061335D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very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high standar</w:t>
            </w:r>
            <w:r w:rsidR="008234E2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d;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consistent with programme specifications. This includes </w:t>
            </w:r>
            <w:r w:rsidR="000512BB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oversight for</w:t>
            </w:r>
            <w:r w:rsidR="00BF6D73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programme development, timetabling, student appraisal and performance in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</w:t>
            </w:r>
            <w:r w:rsidR="00686F95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roles and </w:t>
            </w:r>
            <w:r w:rsidR="008234E2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all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production related issues.</w:t>
            </w:r>
          </w:p>
          <w:p w14:paraId="5AE51888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4493656B" w14:textId="53EA091D" w:rsidR="00A15409" w:rsidRPr="00B006BC" w:rsidRDefault="006D23BA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Work with the </w:t>
            </w:r>
            <w:r w:rsidR="000512BB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Director of Technical T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heatre Arts</w:t>
            </w:r>
            <w:r w:rsidR="000512BB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, Deputy Head of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and other members of the TT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A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Team to ensure co-ordination and integration of teaching, curriculum and planning of courses and production work, including participating in regular planning and review meetings.</w:t>
            </w:r>
          </w:p>
          <w:p w14:paraId="5FC4F433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2C9701F7" w14:textId="552AB079" w:rsidR="006D23BA" w:rsidRPr="00B006BC" w:rsidRDefault="001E7544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Mentoring and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monitoring the development of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TTA lighting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students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,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ensuring that regular and detailed assessment and feedback is provided, including the provision of remedial/tailored tuition as required. </w:t>
            </w:r>
          </w:p>
          <w:p w14:paraId="42FD0D71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383338C6" w14:textId="55297650" w:rsidR="006D23BA" w:rsidRPr="00B006BC" w:rsidRDefault="00C551BD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Responsib</w:t>
            </w:r>
            <w:r w:rsidR="00726E91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le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for the co-ordination and provision of student professional </w:t>
            </w:r>
            <w:r w:rsidR="00BF0060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work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placements, and provision of career guidance and professional development within the area of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.</w:t>
            </w:r>
          </w:p>
          <w:p w14:paraId="52DEB421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2015C7D1" w14:textId="3D885260" w:rsidR="006D23BA" w:rsidRPr="00B006BC" w:rsidRDefault="005037A2" w:rsidP="00B006BC">
            <w:pPr>
              <w:pStyle w:val="ListParagraph"/>
              <w:numPr>
                <w:ilvl w:val="0"/>
                <w:numId w:val="11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Demonstrate an</w:t>
            </w:r>
            <w:r w:rsidR="00D75377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 active interest in keeping</w:t>
            </w:r>
            <w:r w:rsidR="006D23BA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 up to date with current and emerging professional practices and trends. </w:t>
            </w:r>
          </w:p>
          <w:p w14:paraId="7669634E" w14:textId="77777777" w:rsidR="00A15409" w:rsidRPr="00B006BC" w:rsidRDefault="00A15409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7F4C4620" w14:textId="77777777" w:rsidR="00A15409" w:rsidRPr="00B006BC" w:rsidRDefault="00C26563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Lead and assist Director of T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echnical Theatre Arts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in developing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overall work and direction of RADA, through attendance and leading participation at Academy meetings such as Student </w:t>
            </w:r>
            <w:r w:rsidR="00BF0060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P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rofile meetings</w:t>
            </w:r>
            <w:r w:rsidR="00BF0060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and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TTA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staff meetings.</w:t>
            </w:r>
          </w:p>
          <w:p w14:paraId="7E9F6621" w14:textId="5F1D3A23" w:rsidR="006D23BA" w:rsidRPr="00B006BC" w:rsidRDefault="006D23BA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1D643DED" w14:textId="77777777" w:rsidR="00A15409" w:rsidRPr="00B006BC" w:rsidRDefault="00C26563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Organize and manage industry professionals such as freelance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designers,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associate tutors, production electricians and lighting programmers</w:t>
            </w:r>
            <w:r w:rsidR="00DA7BC0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for productions as required and as part of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the Academy’s regular output. </w:t>
            </w:r>
          </w:p>
          <w:p w14:paraId="150C555B" w14:textId="7C7130A6" w:rsidR="00C26563" w:rsidRPr="00B006BC" w:rsidRDefault="00DA7BC0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33324F35" w14:textId="0D70F67B" w:rsidR="00194FD8" w:rsidRPr="00B006BC" w:rsidRDefault="00BF6D73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iaise</w:t>
            </w:r>
            <w:r w:rsidR="00194FD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with guest directors, designers and other freelance staff to 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support</w:t>
            </w:r>
            <w:r w:rsidR="00194FD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EB261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student learning</w:t>
            </w:r>
            <w:r w:rsidR="00194FD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on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and delivery of </w:t>
            </w:r>
            <w:r w:rsidR="000F4A0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RADA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productions</w:t>
            </w:r>
            <w:r w:rsidR="000F4A0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.</w:t>
            </w:r>
            <w:r w:rsidR="00194FD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</w:p>
          <w:p w14:paraId="778715BE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4AE3AD09" w14:textId="1008A13B" w:rsidR="006D23BA" w:rsidRPr="00B006BC" w:rsidRDefault="00B52836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lastRenderedPageBreak/>
              <w:t>Lead on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DE488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compliance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with current Health and Safety</w:t>
            </w:r>
            <w:r w:rsidR="00DE488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, best practice </w:t>
            </w:r>
            <w:r w:rsidR="006D23BA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and legislation</w:t>
            </w:r>
            <w:r w:rsidR="000F4A08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EB261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in</w:t>
            </w:r>
            <w:r w:rsidR="00DE488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lighting,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keeping up to date with industry developments. </w:t>
            </w:r>
          </w:p>
          <w:p w14:paraId="41E3D89E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04525CCD" w14:textId="0161EE76" w:rsidR="006D23BA" w:rsidRPr="00B006BC" w:rsidRDefault="006D23BA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Represent RADA </w:t>
            </w:r>
            <w:r w:rsidR="00DE488C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internally and 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externally at appropriate committee and organisational level nationally and internationally, and within Education and Industry – e.g.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ALPD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,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ALDP </w:t>
            </w:r>
            <w:r w:rsidR="003B0201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Educators Group,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PLASA, ABTT, BECTU, as applicable.</w:t>
            </w:r>
          </w:p>
          <w:p w14:paraId="69A8D7E7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  <w:p w14:paraId="4685EDF0" w14:textId="2AB6FA2D" w:rsidR="00D22047" w:rsidRPr="00B006BC" w:rsidRDefault="00B52836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Ensure clear communication with Deputy Head of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Lighting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so they can lead the department in covering HOD absence</w:t>
            </w:r>
            <w:r w:rsidR="00D22047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.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(e.g. </w:t>
            </w:r>
            <w:r w:rsidR="00D22047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Annual Leave,</w:t>
            </w: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 </w:t>
            </w:r>
            <w:r w:rsidR="00D22047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Professional Development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)</w:t>
            </w:r>
            <w:r w:rsidR="00D22047"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>.</w:t>
            </w:r>
          </w:p>
          <w:p w14:paraId="208210C3" w14:textId="77777777" w:rsidR="00F177C6" w:rsidRPr="00B006BC" w:rsidRDefault="00F177C6" w:rsidP="00B006BC">
            <w:pPr>
              <w:pStyle w:val="ListParagraph"/>
              <w:rPr>
                <w:rFonts w:ascii="Dia Regular" w:hAnsi="Dia Regular"/>
                <w:b/>
                <w:sz w:val="22"/>
                <w:szCs w:val="22"/>
                <w:lang w:val="en-US"/>
              </w:rPr>
            </w:pPr>
          </w:p>
          <w:p w14:paraId="74028A57" w14:textId="513C267D" w:rsidR="00F177C6" w:rsidRPr="00B006BC" w:rsidRDefault="00F177C6" w:rsidP="00B006BC">
            <w:pPr>
              <w:pStyle w:val="Title"/>
              <w:numPr>
                <w:ilvl w:val="0"/>
                <w:numId w:val="11"/>
              </w:numPr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  <w:lang w:val="en-US"/>
              </w:rPr>
              <w:t xml:space="preserve">Responsible budget holder for the departmental operating budget and freelance staffing budget. </w:t>
            </w:r>
          </w:p>
          <w:p w14:paraId="19156659" w14:textId="77777777" w:rsidR="00EF78DD" w:rsidRPr="00B006BC" w:rsidRDefault="00EF78DD" w:rsidP="00B006BC">
            <w:pPr>
              <w:spacing w:after="0"/>
              <w:rPr>
                <w:rFonts w:ascii="Dia Regular" w:hAnsi="Dia Regular" w:cs="Arial"/>
                <w:b/>
              </w:rPr>
            </w:pPr>
          </w:p>
          <w:p w14:paraId="66BED33A" w14:textId="131B4AE8" w:rsidR="0061335D" w:rsidRPr="00B006BC" w:rsidRDefault="0061335D" w:rsidP="00B006BC">
            <w:pPr>
              <w:spacing w:after="0"/>
              <w:rPr>
                <w:rFonts w:ascii="Dia Regular" w:hAnsi="Dia Regular" w:cs="Arial"/>
                <w:b/>
              </w:rPr>
            </w:pPr>
            <w:r w:rsidRPr="00B006BC">
              <w:rPr>
                <w:rFonts w:ascii="Dia Regular" w:hAnsi="Dia Regular" w:cs="Arial"/>
                <w:b/>
              </w:rPr>
              <w:t>General</w:t>
            </w:r>
          </w:p>
          <w:p w14:paraId="41BA3F19" w14:textId="77777777" w:rsidR="0061335D" w:rsidRPr="00B006BC" w:rsidRDefault="0061335D" w:rsidP="00B006BC">
            <w:pPr>
              <w:pStyle w:val="Title"/>
              <w:ind w:left="360"/>
              <w:jc w:val="left"/>
              <w:rPr>
                <w:rFonts w:ascii="Dia Regular" w:hAnsi="Dia Regular"/>
                <w:b w:val="0"/>
                <w:sz w:val="22"/>
                <w:szCs w:val="22"/>
              </w:rPr>
            </w:pPr>
          </w:p>
          <w:p w14:paraId="2113728F" w14:textId="5A0BC8C3" w:rsidR="0061335D" w:rsidRPr="00B006BC" w:rsidRDefault="0061335D" w:rsidP="00B006BC">
            <w:pPr>
              <w:pStyle w:val="Title"/>
              <w:numPr>
                <w:ilvl w:val="0"/>
                <w:numId w:val="16"/>
              </w:numPr>
              <w:jc w:val="left"/>
              <w:rPr>
                <w:rFonts w:ascii="Dia Regular" w:hAnsi="Dia Regular"/>
                <w:b w:val="0"/>
                <w:sz w:val="22"/>
                <w:szCs w:val="22"/>
              </w:rPr>
            </w:pPr>
            <w:r w:rsidRPr="00B006BC">
              <w:rPr>
                <w:rFonts w:ascii="Dia Regular" w:hAnsi="Dia Regular"/>
                <w:b w:val="0"/>
                <w:sz w:val="22"/>
                <w:szCs w:val="22"/>
              </w:rPr>
              <w:t xml:space="preserve">Other duties commensurate with the activities of the </w:t>
            </w:r>
            <w:r w:rsidR="00A15409" w:rsidRPr="00B006BC">
              <w:rPr>
                <w:rFonts w:ascii="Dia Regular" w:hAnsi="Dia Regular"/>
                <w:b w:val="0"/>
                <w:sz w:val="22"/>
                <w:szCs w:val="22"/>
              </w:rPr>
              <w:t>TTA</w:t>
            </w:r>
            <w:r w:rsidRPr="00B006BC">
              <w:rPr>
                <w:rFonts w:ascii="Dia Regular" w:hAnsi="Dia Regular"/>
                <w:b w:val="0"/>
                <w:sz w:val="22"/>
                <w:szCs w:val="22"/>
              </w:rPr>
              <w:t xml:space="preserve"> Department and as directed by the Director of </w:t>
            </w:r>
            <w:r w:rsidR="00EF78DD" w:rsidRPr="00B006BC">
              <w:rPr>
                <w:rFonts w:ascii="Dia Regular" w:hAnsi="Dia Regular"/>
                <w:b w:val="0"/>
                <w:sz w:val="22"/>
                <w:szCs w:val="22"/>
              </w:rPr>
              <w:t>T</w:t>
            </w:r>
            <w:r w:rsidR="00B006BC" w:rsidRPr="00B006BC">
              <w:rPr>
                <w:rFonts w:ascii="Dia Regular" w:hAnsi="Dia Regular"/>
                <w:b w:val="0"/>
                <w:sz w:val="22"/>
                <w:szCs w:val="22"/>
              </w:rPr>
              <w:t>echnical Theatre Arts</w:t>
            </w:r>
            <w:r w:rsidRPr="00B006BC">
              <w:rPr>
                <w:rFonts w:ascii="Dia Regular" w:hAnsi="Dia Regular"/>
                <w:b w:val="0"/>
                <w:sz w:val="22"/>
                <w:szCs w:val="22"/>
              </w:rPr>
              <w:t xml:space="preserve">. </w:t>
            </w:r>
          </w:p>
          <w:p w14:paraId="17ECB264" w14:textId="77777777" w:rsidR="00A15409" w:rsidRPr="00B006BC" w:rsidRDefault="00A15409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</w:rPr>
            </w:pPr>
          </w:p>
          <w:p w14:paraId="021E8E93" w14:textId="24CF4048" w:rsidR="0061335D" w:rsidRPr="00B006BC" w:rsidRDefault="0061335D" w:rsidP="00B006BC">
            <w:pPr>
              <w:pStyle w:val="ListParagraph"/>
              <w:numPr>
                <w:ilvl w:val="0"/>
                <w:numId w:val="16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To promote </w:t>
            </w:r>
            <w:r w:rsidR="00B006BC" w:rsidRPr="00B006BC">
              <w:rPr>
                <w:rFonts w:ascii="Dia Regular" w:hAnsi="Dia Regular" w:cs="Arial"/>
                <w:sz w:val="22"/>
                <w:szCs w:val="22"/>
              </w:rPr>
              <w:t>Equity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>, Diversity and Inclusion at all times and ensure they are at the forefront of your thinking when undertaking your responsibilities.</w:t>
            </w:r>
          </w:p>
          <w:p w14:paraId="65569270" w14:textId="77777777" w:rsidR="00A15409" w:rsidRPr="00B006BC" w:rsidRDefault="00A15409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</w:rPr>
            </w:pPr>
          </w:p>
          <w:p w14:paraId="695060D6" w14:textId="77777777" w:rsidR="0061335D" w:rsidRPr="00B006BC" w:rsidRDefault="0061335D" w:rsidP="00B006BC">
            <w:pPr>
              <w:pStyle w:val="ListParagraph"/>
              <w:numPr>
                <w:ilvl w:val="0"/>
                <w:numId w:val="16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To comply with GDPR regulations regarding protecting personal data.</w:t>
            </w:r>
          </w:p>
          <w:p w14:paraId="57A5874F" w14:textId="77777777" w:rsidR="00A15409" w:rsidRPr="00B006BC" w:rsidRDefault="00A15409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</w:rPr>
            </w:pPr>
          </w:p>
          <w:p w14:paraId="4B9FDDDE" w14:textId="77777777" w:rsidR="0061335D" w:rsidRPr="00B006BC" w:rsidRDefault="0061335D" w:rsidP="00B006BC">
            <w:pPr>
              <w:pStyle w:val="ListParagraph"/>
              <w:numPr>
                <w:ilvl w:val="0"/>
                <w:numId w:val="16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To comply with Health and Safety legislation and ensure you are up to date with RADA’s Health and Safety Policy.</w:t>
            </w:r>
          </w:p>
          <w:p w14:paraId="4F0F5C3F" w14:textId="77777777" w:rsidR="0061335D" w:rsidRPr="00B006BC" w:rsidRDefault="0061335D" w:rsidP="00B006BC">
            <w:pPr>
              <w:pStyle w:val="Title"/>
              <w:ind w:left="720"/>
              <w:jc w:val="left"/>
              <w:rPr>
                <w:rFonts w:ascii="Dia Regular" w:hAnsi="Dia Regular"/>
                <w:b w:val="0"/>
                <w:sz w:val="22"/>
                <w:szCs w:val="22"/>
                <w:lang w:val="en-US"/>
              </w:rPr>
            </w:pPr>
          </w:p>
        </w:tc>
      </w:tr>
    </w:tbl>
    <w:p w14:paraId="52550B6B" w14:textId="77777777" w:rsidR="006D23BA" w:rsidRPr="00B006BC" w:rsidRDefault="006D23BA" w:rsidP="00B006BC">
      <w:pPr>
        <w:rPr>
          <w:rFonts w:ascii="Dia Regular" w:eastAsia="Times New Roman" w:hAnsi="Dia Regular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D23BA" w:rsidRPr="00B006BC" w14:paraId="626CE566" w14:textId="77777777" w:rsidTr="006D23B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EAA1" w14:textId="77777777" w:rsidR="006D23BA" w:rsidRPr="00B006BC" w:rsidRDefault="006D23BA" w:rsidP="00B006BC">
            <w:pPr>
              <w:rPr>
                <w:rFonts w:ascii="Dia Regular" w:hAnsi="Dia Regular" w:cs="Arial"/>
                <w:b/>
                <w:lang w:val="en-US"/>
              </w:rPr>
            </w:pPr>
            <w:r w:rsidRPr="00B006BC">
              <w:rPr>
                <w:rFonts w:ascii="Dia Regular" w:hAnsi="Dia Regular" w:cs="Arial"/>
                <w:b/>
                <w:lang w:val="en-US"/>
              </w:rPr>
              <w:t>Scope:</w:t>
            </w:r>
          </w:p>
        </w:tc>
      </w:tr>
      <w:tr w:rsidR="006D23BA" w:rsidRPr="00B006BC" w14:paraId="315D0148" w14:textId="77777777" w:rsidTr="006D23B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BC4" w14:textId="77777777" w:rsidR="006D23BA" w:rsidRPr="00B006BC" w:rsidRDefault="006D23BA" w:rsidP="00B006BC">
            <w:pPr>
              <w:ind w:left="360"/>
              <w:rPr>
                <w:rFonts w:ascii="Dia Regular" w:hAnsi="Dia Regular" w:cs="Arial"/>
                <w:color w:val="FF0000"/>
                <w:lang w:val="en-US"/>
              </w:rPr>
            </w:pPr>
          </w:p>
          <w:p w14:paraId="4299FF76" w14:textId="22451C72" w:rsidR="00EB779C" w:rsidRPr="00B006BC" w:rsidRDefault="006D23BA" w:rsidP="00B006BC">
            <w:pPr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Responsible for: </w:t>
            </w:r>
          </w:p>
          <w:p w14:paraId="5F73EB31" w14:textId="287D5B33" w:rsidR="006D23BA" w:rsidRPr="00B006BC" w:rsidRDefault="006D23BA" w:rsidP="00B006BC">
            <w:pPr>
              <w:numPr>
                <w:ilvl w:val="0"/>
                <w:numId w:val="13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Departmental teaching within the Technical Theatre and Stage Management (TTSM) course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, BA (Hons) Progression Year and MA Performance Lighting Design. </w:t>
            </w:r>
          </w:p>
          <w:p w14:paraId="348F06D8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38FAC32E" w14:textId="3414DE19" w:rsidR="00EB779C" w:rsidRPr="00B006BC" w:rsidRDefault="00425768" w:rsidP="00B006BC">
            <w:pPr>
              <w:numPr>
                <w:ilvl w:val="0"/>
                <w:numId w:val="13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Manage Deputy Head of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Pr="00B006BC">
              <w:rPr>
                <w:rFonts w:ascii="Dia Regular" w:hAnsi="Dia Regular" w:cs="Arial"/>
                <w:lang w:val="en-US"/>
              </w:rPr>
              <w:t xml:space="preserve">’s responsibilities in </w:t>
            </w:r>
            <w:r w:rsidR="00EB779C" w:rsidRPr="00B006BC">
              <w:rPr>
                <w:rFonts w:ascii="Dia Regular" w:hAnsi="Dia Regular" w:cs="Arial"/>
                <w:lang w:val="en-US"/>
              </w:rPr>
              <w:t>develo</w:t>
            </w:r>
            <w:r w:rsidRPr="00B006BC">
              <w:rPr>
                <w:rFonts w:ascii="Dia Regular" w:hAnsi="Dia Regular" w:cs="Arial"/>
                <w:lang w:val="en-US"/>
              </w:rPr>
              <w:t>ping</w:t>
            </w:r>
            <w:r w:rsidR="00FB3C8E" w:rsidRPr="00B006BC">
              <w:rPr>
                <w:rFonts w:ascii="Dia Regular" w:hAnsi="Dia Regular" w:cs="Arial"/>
                <w:lang w:val="en-US"/>
              </w:rPr>
              <w:t xml:space="preserve"> and</w:t>
            </w:r>
            <w:r w:rsidR="00EB779C" w:rsidRPr="00B006BC">
              <w:rPr>
                <w:rFonts w:ascii="Dia Regular" w:hAnsi="Dia Regular" w:cs="Arial"/>
                <w:lang w:val="en-US"/>
              </w:rPr>
              <w:t xml:space="preserve"> implement</w:t>
            </w:r>
            <w:r w:rsidRPr="00B006BC">
              <w:rPr>
                <w:rFonts w:ascii="Dia Regular" w:hAnsi="Dia Regular" w:cs="Arial"/>
                <w:lang w:val="en-US"/>
              </w:rPr>
              <w:t>ing</w:t>
            </w:r>
            <w:r w:rsidR="00EB779C" w:rsidRPr="00B006BC">
              <w:rPr>
                <w:rFonts w:ascii="Dia Regular" w:hAnsi="Dia Regular" w:cs="Arial"/>
                <w:lang w:val="en-US"/>
              </w:rPr>
              <w:t xml:space="preserve"> of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="001F2200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FB3C8E" w:rsidRPr="00B006BC">
              <w:rPr>
                <w:rFonts w:ascii="Dia Regular" w:hAnsi="Dia Regular" w:cs="Arial"/>
                <w:lang w:val="en-US"/>
              </w:rPr>
              <w:t>areas of the curriculum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. </w:t>
            </w:r>
          </w:p>
          <w:p w14:paraId="5371C807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4571FDBA" w14:textId="0AF31611" w:rsidR="0095546A" w:rsidRPr="00B006BC" w:rsidRDefault="00425768" w:rsidP="00B006BC">
            <w:pPr>
              <w:numPr>
                <w:ilvl w:val="0"/>
                <w:numId w:val="13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Manage</w:t>
            </w:r>
            <w:r w:rsidR="00FB3C8E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95546A" w:rsidRPr="00B006BC">
              <w:rPr>
                <w:rFonts w:ascii="Dia Regular" w:hAnsi="Dia Regular" w:cs="Arial"/>
                <w:lang w:val="en-US"/>
              </w:rPr>
              <w:t xml:space="preserve">current sponsorship relationships </w:t>
            </w:r>
            <w:r w:rsidR="00FB3C8E" w:rsidRPr="00B006BC">
              <w:rPr>
                <w:rFonts w:ascii="Dia Regular" w:hAnsi="Dia Regular" w:cs="Arial"/>
                <w:lang w:val="en-US"/>
              </w:rPr>
              <w:t>and contribute</w:t>
            </w:r>
            <w:r w:rsidR="0095546A" w:rsidRPr="00B006BC">
              <w:rPr>
                <w:rFonts w:ascii="Dia Regular" w:hAnsi="Dia Regular" w:cs="Arial"/>
                <w:lang w:val="en-US"/>
              </w:rPr>
              <w:t xml:space="preserve"> to </w:t>
            </w:r>
            <w:r w:rsidR="00FB3C8E" w:rsidRPr="00B006BC">
              <w:rPr>
                <w:rFonts w:ascii="Dia Regular" w:hAnsi="Dia Regular" w:cs="Arial"/>
                <w:lang w:val="en-US"/>
              </w:rPr>
              <w:t>the cultivation of</w:t>
            </w:r>
            <w:r w:rsidR="0095546A" w:rsidRPr="00B006BC">
              <w:rPr>
                <w:rFonts w:ascii="Dia Regular" w:hAnsi="Dia Regular" w:cs="Arial"/>
                <w:lang w:val="en-US"/>
              </w:rPr>
              <w:t xml:space="preserve"> new opportunities </w:t>
            </w:r>
            <w:r w:rsidR="00FB3C8E" w:rsidRPr="00B006BC">
              <w:rPr>
                <w:rFonts w:ascii="Dia Regular" w:hAnsi="Dia Regular" w:cs="Arial"/>
                <w:lang w:val="en-US"/>
              </w:rPr>
              <w:t xml:space="preserve">for the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="00FB3C8E" w:rsidRPr="00B006BC">
              <w:rPr>
                <w:rFonts w:ascii="Dia Regular" w:hAnsi="Dia Regular" w:cs="Arial"/>
                <w:lang w:val="en-US"/>
              </w:rPr>
              <w:t xml:space="preserve"> Department.</w:t>
            </w:r>
          </w:p>
          <w:p w14:paraId="4DC87C3C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20D100AB" w14:textId="2CCDC539" w:rsidR="00BD7BF5" w:rsidRPr="00B006BC" w:rsidRDefault="00425768" w:rsidP="00B006BC">
            <w:pPr>
              <w:numPr>
                <w:ilvl w:val="0"/>
                <w:numId w:val="13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Manage Deputy Head of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Pr="00B006BC">
              <w:rPr>
                <w:rFonts w:ascii="Dia Regular" w:hAnsi="Dia Regular" w:cs="Arial"/>
                <w:lang w:val="en-US"/>
              </w:rPr>
              <w:t xml:space="preserve"> who l</w:t>
            </w:r>
            <w:r w:rsidR="00BD7BF5" w:rsidRPr="00B006BC">
              <w:rPr>
                <w:rFonts w:ascii="Dia Regular" w:hAnsi="Dia Regular" w:cs="Arial"/>
                <w:lang w:val="en-US"/>
              </w:rPr>
              <w:t>ead</w:t>
            </w:r>
            <w:r w:rsidRPr="00B006BC">
              <w:rPr>
                <w:rFonts w:ascii="Dia Regular" w:hAnsi="Dia Regular" w:cs="Arial"/>
                <w:lang w:val="en-US"/>
              </w:rPr>
              <w:t>s</w:t>
            </w:r>
            <w:r w:rsidR="00BD7BF5" w:rsidRPr="00B006BC">
              <w:rPr>
                <w:rFonts w:ascii="Dia Regular" w:hAnsi="Dia Regular" w:cs="Arial"/>
                <w:lang w:val="en-US"/>
              </w:rPr>
              <w:t xml:space="preserve"> on social </w:t>
            </w:r>
            <w:r w:rsidR="004E3823" w:rsidRPr="00B006BC">
              <w:rPr>
                <w:rFonts w:ascii="Dia Regular" w:hAnsi="Dia Regular" w:cs="Arial"/>
                <w:lang w:val="en-US"/>
              </w:rPr>
              <w:t xml:space="preserve">media </w:t>
            </w:r>
            <w:r w:rsidR="00BD7BF5" w:rsidRPr="00B006BC">
              <w:rPr>
                <w:rFonts w:ascii="Dia Regular" w:hAnsi="Dia Regular" w:cs="Arial"/>
                <w:lang w:val="en-US"/>
              </w:rPr>
              <w:t xml:space="preserve">content and departmental profile raising for prospective students. </w:t>
            </w:r>
          </w:p>
          <w:p w14:paraId="4C760CC0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740219D3" w14:textId="3948DBA2" w:rsidR="006D23BA" w:rsidRPr="00B006BC" w:rsidRDefault="00342AAC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Manage 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responsibility for instruction and support of </w:t>
            </w:r>
            <w:r w:rsidR="00A15409" w:rsidRPr="00B006BC">
              <w:rPr>
                <w:rFonts w:ascii="Dia Regular" w:hAnsi="Dia Regular" w:cs="Arial"/>
                <w:lang w:val="en-US"/>
              </w:rPr>
              <w:t>TTA students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 specialising in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="00A94374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and planning a career in this area – generally </w:t>
            </w:r>
            <w:r w:rsidR="00A15409" w:rsidRPr="00B006BC">
              <w:rPr>
                <w:rFonts w:ascii="Dia Regular" w:hAnsi="Dia Regular" w:cs="Arial"/>
                <w:lang w:val="en-US"/>
              </w:rPr>
              <w:t>5</w:t>
            </w:r>
            <w:r w:rsidR="001F2200" w:rsidRPr="00B006BC">
              <w:rPr>
                <w:rFonts w:ascii="Dia Regular" w:hAnsi="Dia Regular" w:cs="Arial"/>
                <w:lang w:val="en-US"/>
              </w:rPr>
              <w:t>/6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 in any 2</w:t>
            </w:r>
            <w:r w:rsidR="006D23BA" w:rsidRPr="00B006BC">
              <w:rPr>
                <w:rFonts w:ascii="Dia Regular" w:hAnsi="Dia Regular" w:cs="Arial"/>
                <w:vertAlign w:val="superscript"/>
                <w:lang w:val="en-US"/>
              </w:rPr>
              <w:t>nd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 Year TTSM student body, </w:t>
            </w:r>
            <w:r w:rsidR="00A15409" w:rsidRPr="00B006BC">
              <w:rPr>
                <w:rFonts w:ascii="Dia Regular" w:hAnsi="Dia Regular" w:cs="Arial"/>
                <w:lang w:val="en-US"/>
              </w:rPr>
              <w:t>5/6</w:t>
            </w:r>
            <w:r w:rsidR="006D23BA" w:rsidRPr="00B006BC">
              <w:rPr>
                <w:rFonts w:ascii="Dia Regular" w:hAnsi="Dia Regular" w:cs="Arial"/>
                <w:lang w:val="en-US"/>
              </w:rPr>
              <w:t xml:space="preserve"> in BA Completion year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 and 2/3 postgraduate students. </w:t>
            </w:r>
          </w:p>
          <w:p w14:paraId="16A461C2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79D1F0FA" w14:textId="2C030030" w:rsidR="00BD7BF5" w:rsidRPr="00B006BC" w:rsidRDefault="00BD7BF5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Work with Head of </w:t>
            </w:r>
            <w:r w:rsidR="00342AAC" w:rsidRPr="00B006BC">
              <w:rPr>
                <w:rFonts w:ascii="Dia Regular" w:hAnsi="Dia Regular" w:cs="Arial"/>
                <w:lang w:val="en-US"/>
              </w:rPr>
              <w:t>Marketing</w:t>
            </w:r>
            <w:r w:rsidRPr="00B006BC">
              <w:rPr>
                <w:rFonts w:ascii="Dia Regular" w:hAnsi="Dia Regular" w:cs="Arial"/>
                <w:lang w:val="en-US"/>
              </w:rPr>
              <w:t xml:space="preserve"> on development and implementation of additional specialist content for </w:t>
            </w:r>
            <w:r w:rsidR="00160E3B" w:rsidRPr="00B006BC">
              <w:rPr>
                <w:rFonts w:ascii="Dia Regular" w:hAnsi="Dia Regular" w:cs="Arial"/>
                <w:lang w:val="en-US"/>
              </w:rPr>
              <w:t>RADA</w:t>
            </w:r>
            <w:r w:rsidRPr="00B006BC">
              <w:rPr>
                <w:rFonts w:ascii="Dia Regular" w:hAnsi="Dia Regular" w:cs="Arial"/>
                <w:lang w:val="en-US"/>
              </w:rPr>
              <w:t>’s website.</w:t>
            </w:r>
          </w:p>
          <w:p w14:paraId="11DF733D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0D69073C" w14:textId="6C51A7A4" w:rsidR="00BD7BF5" w:rsidRPr="00B006BC" w:rsidRDefault="00BD7BF5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lastRenderedPageBreak/>
              <w:t xml:space="preserve">Work with Head of </w:t>
            </w:r>
            <w:r w:rsidR="00342AAC" w:rsidRPr="00B006BC">
              <w:rPr>
                <w:rFonts w:ascii="Dia Regular" w:hAnsi="Dia Regular" w:cs="Arial"/>
                <w:lang w:val="en-US"/>
              </w:rPr>
              <w:t xml:space="preserve">Access and Participation </w:t>
            </w:r>
            <w:r w:rsidRPr="00B006BC">
              <w:rPr>
                <w:rFonts w:ascii="Dia Regular" w:hAnsi="Dia Regular" w:cs="Arial"/>
                <w:lang w:val="en-US"/>
              </w:rPr>
              <w:t xml:space="preserve">on </w:t>
            </w:r>
            <w:r w:rsidR="00160E3B" w:rsidRPr="00B006BC">
              <w:rPr>
                <w:rFonts w:ascii="Dia Regular" w:hAnsi="Dia Regular" w:cs="Arial"/>
                <w:lang w:val="en-US"/>
              </w:rPr>
              <w:t xml:space="preserve">the </w:t>
            </w:r>
            <w:r w:rsidRPr="00B006BC">
              <w:rPr>
                <w:rFonts w:ascii="Dia Regular" w:hAnsi="Dia Regular" w:cs="Arial"/>
                <w:lang w:val="en-US"/>
              </w:rPr>
              <w:t xml:space="preserve">development of </w:t>
            </w:r>
            <w:r w:rsidR="00160E3B" w:rsidRPr="00B006BC">
              <w:rPr>
                <w:rFonts w:ascii="Dia Regular" w:hAnsi="Dia Regular" w:cs="Arial"/>
                <w:lang w:val="en-US"/>
              </w:rPr>
              <w:t xml:space="preserve">widening participation initiatives in the area of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="00160E3B" w:rsidRPr="00B006BC">
              <w:rPr>
                <w:rFonts w:ascii="Dia Regular" w:hAnsi="Dia Regular" w:cs="Arial"/>
                <w:lang w:val="en-US"/>
              </w:rPr>
              <w:t>.</w:t>
            </w:r>
          </w:p>
          <w:p w14:paraId="706BFA05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496EF7AC" w14:textId="4C65C0F8" w:rsidR="00DA6993" w:rsidRPr="00B006BC" w:rsidRDefault="003828CF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Lead on planning research and meetings to</w:t>
            </w:r>
            <w:r w:rsidR="00DA6993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160E3B" w:rsidRPr="00B006BC">
              <w:rPr>
                <w:rFonts w:ascii="Dia Regular" w:hAnsi="Dia Regular" w:cs="Arial"/>
                <w:lang w:val="en-US"/>
              </w:rPr>
              <w:t>contin</w:t>
            </w:r>
            <w:r w:rsidRPr="00B006BC">
              <w:rPr>
                <w:rFonts w:ascii="Dia Regular" w:hAnsi="Dia Regular" w:cs="Arial"/>
                <w:lang w:val="en-US"/>
              </w:rPr>
              <w:t xml:space="preserve">ue plans for </w:t>
            </w:r>
            <w:r w:rsidR="00160E3B" w:rsidRPr="00B006BC">
              <w:rPr>
                <w:rFonts w:ascii="Dia Regular" w:hAnsi="Dia Regular" w:cs="Arial"/>
                <w:lang w:val="en-US"/>
              </w:rPr>
              <w:t>physical infrastructure upgrades and technological advancement</w:t>
            </w:r>
            <w:r w:rsidRPr="00B006BC">
              <w:rPr>
                <w:rFonts w:ascii="Dia Regular" w:hAnsi="Dia Regular" w:cs="Arial"/>
                <w:lang w:val="en-US"/>
              </w:rPr>
              <w:t>s</w:t>
            </w:r>
            <w:r w:rsidR="00160E3B" w:rsidRPr="00B006BC">
              <w:rPr>
                <w:rFonts w:ascii="Dia Regular" w:hAnsi="Dia Regular" w:cs="Arial"/>
                <w:lang w:val="en-US"/>
              </w:rPr>
              <w:t xml:space="preserve"> in order to keep the training at the state of the art. </w:t>
            </w:r>
          </w:p>
          <w:p w14:paraId="2CD9178E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64E50C37" w14:textId="6AEB5CE4" w:rsidR="00847A8A" w:rsidRPr="00B006BC" w:rsidRDefault="003828CF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Oversee f</w:t>
            </w:r>
            <w:r w:rsidR="00847A8A" w:rsidRPr="00B006BC">
              <w:rPr>
                <w:rFonts w:ascii="Dia Regular" w:hAnsi="Dia Regular" w:cs="Arial"/>
                <w:lang w:val="en-US"/>
              </w:rPr>
              <w:t>acilitat</w:t>
            </w:r>
            <w:r w:rsidRPr="00B006BC">
              <w:rPr>
                <w:rFonts w:ascii="Dia Regular" w:hAnsi="Dia Regular" w:cs="Arial"/>
                <w:lang w:val="en-US"/>
              </w:rPr>
              <w:t>ion of</w:t>
            </w:r>
            <w:r w:rsidR="00847A8A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A15409" w:rsidRPr="00B006BC">
              <w:rPr>
                <w:rFonts w:ascii="Dia Regular" w:hAnsi="Dia Regular" w:cs="Arial"/>
                <w:lang w:val="en-US"/>
              </w:rPr>
              <w:t>lighting</w:t>
            </w:r>
            <w:r w:rsidR="00847A8A" w:rsidRPr="00B006BC">
              <w:rPr>
                <w:rFonts w:ascii="Dia Regular" w:hAnsi="Dia Regular" w:cs="Arial"/>
                <w:lang w:val="en-US"/>
              </w:rPr>
              <w:t xml:space="preserve"> requirements for extracurricular events such as </w:t>
            </w:r>
            <w:r w:rsidR="00A15409" w:rsidRPr="00B006BC">
              <w:rPr>
                <w:rFonts w:ascii="Dia Regular" w:hAnsi="Dia Regular" w:cs="Arial"/>
                <w:lang w:val="en-US"/>
              </w:rPr>
              <w:t>d</w:t>
            </w:r>
            <w:r w:rsidR="00847A8A" w:rsidRPr="00B006BC">
              <w:rPr>
                <w:rFonts w:ascii="Dia Regular" w:hAnsi="Dia Regular" w:cs="Arial"/>
                <w:lang w:val="en-US"/>
              </w:rPr>
              <w:t>evelopment &amp; R</w:t>
            </w:r>
            <w:r w:rsidR="00A15409" w:rsidRPr="00B006BC">
              <w:rPr>
                <w:rFonts w:ascii="Dia Regular" w:hAnsi="Dia Regular" w:cs="Arial"/>
                <w:lang w:val="en-US"/>
              </w:rPr>
              <w:t>ADA</w:t>
            </w:r>
            <w:r w:rsidR="00847A8A" w:rsidRPr="00B006BC">
              <w:rPr>
                <w:rFonts w:ascii="Dia Regular" w:hAnsi="Dia Regular" w:cs="Arial"/>
                <w:lang w:val="en-US"/>
              </w:rPr>
              <w:t xml:space="preserve"> </w:t>
            </w:r>
            <w:r w:rsidR="00A15409" w:rsidRPr="00B006BC">
              <w:rPr>
                <w:rFonts w:ascii="Dia Regular" w:hAnsi="Dia Regular" w:cs="Arial"/>
                <w:lang w:val="en-US"/>
              </w:rPr>
              <w:t>B</w:t>
            </w:r>
            <w:r w:rsidR="00847A8A" w:rsidRPr="00B006BC">
              <w:rPr>
                <w:rFonts w:ascii="Dia Regular" w:hAnsi="Dia Regular" w:cs="Arial"/>
                <w:lang w:val="en-US"/>
              </w:rPr>
              <w:t>usiness events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 and short courses</w:t>
            </w:r>
            <w:r w:rsidR="00847A8A" w:rsidRPr="00B006BC">
              <w:rPr>
                <w:rFonts w:ascii="Dia Regular" w:hAnsi="Dia Regular" w:cs="Arial"/>
                <w:lang w:val="en-US"/>
              </w:rPr>
              <w:t xml:space="preserve">. </w:t>
            </w:r>
          </w:p>
          <w:p w14:paraId="2A35F3DA" w14:textId="77777777" w:rsidR="00A15409" w:rsidRPr="00B006BC" w:rsidRDefault="00A15409" w:rsidP="00B006BC">
            <w:pPr>
              <w:spacing w:after="0" w:line="240" w:lineRule="auto"/>
              <w:ind w:left="1080"/>
              <w:rPr>
                <w:rFonts w:ascii="Dia Regular" w:hAnsi="Dia Regular" w:cs="Arial"/>
                <w:lang w:val="en-US"/>
              </w:rPr>
            </w:pPr>
          </w:p>
          <w:p w14:paraId="1030F483" w14:textId="44276812" w:rsidR="00EB779C" w:rsidRPr="00B006BC" w:rsidRDefault="00EB261C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Assume responsibility as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 the leading </w:t>
            </w:r>
            <w:r w:rsidRPr="00B006BC">
              <w:rPr>
                <w:rFonts w:ascii="Dia Regular" w:hAnsi="Dia Regular" w:cs="Arial"/>
                <w:lang w:val="en-US"/>
              </w:rPr>
              <w:t>practitioner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 at RADA in the subject areas of lighting design, production electrics, lighting programming</w:t>
            </w:r>
            <w:r w:rsidRPr="00B006BC">
              <w:rPr>
                <w:rFonts w:ascii="Dia Regular" w:hAnsi="Dia Regular" w:cs="Arial"/>
                <w:lang w:val="en-US"/>
              </w:rPr>
              <w:t>, lighting drafting</w:t>
            </w:r>
            <w:r w:rsidR="00A15409" w:rsidRPr="00B006BC">
              <w:rPr>
                <w:rFonts w:ascii="Dia Regular" w:hAnsi="Dia Regular" w:cs="Arial"/>
                <w:lang w:val="en-US"/>
              </w:rPr>
              <w:t xml:space="preserve"> and other associated areas. </w:t>
            </w:r>
          </w:p>
          <w:p w14:paraId="1F92E623" w14:textId="77777777" w:rsidR="00EB261C" w:rsidRPr="00B006BC" w:rsidRDefault="00EB261C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7208E7F3" w14:textId="77777777" w:rsidR="00F177C6" w:rsidRPr="00B006BC" w:rsidRDefault="00EB261C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>Management and upkeep of departmental asset database</w:t>
            </w:r>
            <w:r w:rsidR="00F177C6" w:rsidRPr="00B006BC">
              <w:rPr>
                <w:rFonts w:ascii="Dia Regular" w:hAnsi="Dia Regular" w:cs="Arial"/>
                <w:lang w:val="en-US"/>
              </w:rPr>
              <w:t xml:space="preserve"> in conjunction with the Deputy Head of Lighting. </w:t>
            </w:r>
          </w:p>
          <w:p w14:paraId="5AB73CE7" w14:textId="77777777" w:rsidR="00F177C6" w:rsidRPr="00B006BC" w:rsidRDefault="00F177C6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5FB43645" w14:textId="4807BFB0" w:rsidR="00EB261C" w:rsidRPr="00B006BC" w:rsidRDefault="00F177C6" w:rsidP="00B006BC">
            <w:pPr>
              <w:numPr>
                <w:ilvl w:val="0"/>
                <w:numId w:val="14"/>
              </w:numPr>
              <w:spacing w:after="0" w:line="240" w:lineRule="auto"/>
              <w:rPr>
                <w:rFonts w:ascii="Dia Regular" w:hAnsi="Dia Regular" w:cs="Arial"/>
                <w:lang w:val="en-US"/>
              </w:rPr>
            </w:pPr>
            <w:r w:rsidRPr="00B006BC">
              <w:rPr>
                <w:rFonts w:ascii="Dia Regular" w:hAnsi="Dia Regular" w:cs="Arial"/>
                <w:lang w:val="en-US"/>
              </w:rPr>
              <w:t xml:space="preserve">Management of maintenance and electrical equipment testing (EET) of all lighting department resources and equipment.  </w:t>
            </w:r>
          </w:p>
          <w:p w14:paraId="6109004A" w14:textId="77777777" w:rsidR="006D23BA" w:rsidRPr="00B006BC" w:rsidRDefault="006D23BA" w:rsidP="00B006BC">
            <w:pPr>
              <w:ind w:left="1080"/>
              <w:rPr>
                <w:rFonts w:ascii="Dia Regular" w:hAnsi="Dia Regular" w:cs="Arial"/>
                <w:lang w:val="en-US"/>
              </w:rPr>
            </w:pPr>
          </w:p>
        </w:tc>
      </w:tr>
    </w:tbl>
    <w:p w14:paraId="5806FE4C" w14:textId="77777777" w:rsidR="006D23BA" w:rsidRPr="00B006BC" w:rsidRDefault="006D23BA" w:rsidP="00B006BC">
      <w:pPr>
        <w:rPr>
          <w:rFonts w:ascii="Dia Regular" w:eastAsia="Times New Roman" w:hAnsi="Dia Regular" w:cs="Arial"/>
        </w:rPr>
      </w:pPr>
    </w:p>
    <w:p w14:paraId="1F568CF7" w14:textId="77777777" w:rsidR="00C2672F" w:rsidRPr="00B006BC" w:rsidRDefault="00C2672F" w:rsidP="00B006BC">
      <w:pPr>
        <w:pStyle w:val="BodyText"/>
        <w:rPr>
          <w:rFonts w:ascii="Dia Regular" w:hAnsi="Dia Regular" w:cs="Arial"/>
          <w:i w:val="0"/>
          <w:iCs w:val="0"/>
          <w:sz w:val="22"/>
          <w:szCs w:val="22"/>
        </w:rPr>
      </w:pPr>
    </w:p>
    <w:p w14:paraId="566AB406" w14:textId="77777777" w:rsidR="00DA1556" w:rsidRPr="00B006BC" w:rsidRDefault="00DA1556" w:rsidP="00B006BC">
      <w:pPr>
        <w:pStyle w:val="BodyText"/>
        <w:rPr>
          <w:rFonts w:ascii="Dia Regular" w:hAnsi="Dia Regular" w:cs="Arial"/>
          <w:b/>
          <w:i w:val="0"/>
          <w:iCs w:val="0"/>
          <w:sz w:val="22"/>
          <w:szCs w:val="22"/>
        </w:rPr>
      </w:pPr>
    </w:p>
    <w:p w14:paraId="56893148" w14:textId="77777777" w:rsidR="00DA1556" w:rsidRPr="00B006BC" w:rsidRDefault="00DA1556" w:rsidP="00B006BC">
      <w:pPr>
        <w:pStyle w:val="BodyText"/>
        <w:rPr>
          <w:rFonts w:ascii="Dia Regular" w:hAnsi="Dia Regular" w:cs="Arial"/>
          <w:b/>
          <w:i w:val="0"/>
          <w:iCs w:val="0"/>
          <w:sz w:val="22"/>
          <w:szCs w:val="22"/>
        </w:rPr>
      </w:pPr>
    </w:p>
    <w:p w14:paraId="38898272" w14:textId="6ED0BBBF" w:rsidR="00827303" w:rsidRPr="00B006BC" w:rsidRDefault="00827303" w:rsidP="00B006BC">
      <w:pPr>
        <w:pStyle w:val="BodyText"/>
        <w:rPr>
          <w:rFonts w:ascii="Dia Regular" w:hAnsi="Dia Regular" w:cs="Arial"/>
          <w:b/>
          <w:i w:val="0"/>
          <w:iCs w:val="0"/>
          <w:sz w:val="22"/>
          <w:szCs w:val="22"/>
        </w:rPr>
      </w:pPr>
      <w:r w:rsidRPr="00B006BC">
        <w:rPr>
          <w:rFonts w:ascii="Dia Regular" w:hAnsi="Dia Regular" w:cs="Arial"/>
          <w:b/>
          <w:i w:val="0"/>
          <w:iCs w:val="0"/>
          <w:sz w:val="22"/>
          <w:szCs w:val="22"/>
        </w:rPr>
        <w:t>Person Specification</w:t>
      </w:r>
    </w:p>
    <w:p w14:paraId="57E36CC8" w14:textId="77777777" w:rsidR="00430653" w:rsidRPr="00B006BC" w:rsidRDefault="00430653" w:rsidP="00B006BC">
      <w:pPr>
        <w:pStyle w:val="BodyText"/>
        <w:rPr>
          <w:rFonts w:ascii="Dia Regular" w:hAnsi="Dia Regular" w:cs="Arial"/>
          <w:b/>
          <w:i w:val="0"/>
          <w:iCs w:val="0"/>
          <w:sz w:val="22"/>
          <w:szCs w:val="22"/>
        </w:rPr>
      </w:pPr>
    </w:p>
    <w:tbl>
      <w:tblPr>
        <w:tblpPr w:leftFromText="180" w:rightFromText="180" w:vertAnchor="text" w:horzAnchor="margin" w:tblpY="1481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939"/>
        <w:gridCol w:w="3156"/>
      </w:tblGrid>
      <w:tr w:rsidR="00827303" w:rsidRPr="00B006BC" w14:paraId="5DE06B11" w14:textId="77777777" w:rsidTr="00827303">
        <w:tc>
          <w:tcPr>
            <w:tcW w:w="2968" w:type="dxa"/>
          </w:tcPr>
          <w:p w14:paraId="77975502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3A527F0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  <w:t>Essential</w:t>
            </w:r>
          </w:p>
          <w:p w14:paraId="71F9DF8D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</w:tc>
        <w:tc>
          <w:tcPr>
            <w:tcW w:w="3156" w:type="dxa"/>
          </w:tcPr>
          <w:p w14:paraId="1A021B5C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  <w:t>Desirable</w:t>
            </w:r>
          </w:p>
        </w:tc>
      </w:tr>
      <w:tr w:rsidR="00827303" w:rsidRPr="00B006BC" w14:paraId="073B614A" w14:textId="77777777" w:rsidTr="00827303">
        <w:tc>
          <w:tcPr>
            <w:tcW w:w="2968" w:type="dxa"/>
          </w:tcPr>
          <w:p w14:paraId="0578526E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  <w:t>Qualifications</w:t>
            </w:r>
          </w:p>
        </w:tc>
        <w:tc>
          <w:tcPr>
            <w:tcW w:w="2939" w:type="dxa"/>
          </w:tcPr>
          <w:p w14:paraId="73FF04F9" w14:textId="77777777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A relevant technical theatre qualification or equivalent professional practical experience.</w:t>
            </w:r>
          </w:p>
        </w:tc>
        <w:tc>
          <w:tcPr>
            <w:tcW w:w="3156" w:type="dxa"/>
          </w:tcPr>
          <w:p w14:paraId="196EBB72" w14:textId="77777777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Education to degree level or professional equivalent.</w:t>
            </w:r>
          </w:p>
          <w:p w14:paraId="6B5269B6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4819C8F9" w14:textId="77777777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Teaching qualification.</w:t>
            </w:r>
          </w:p>
          <w:p w14:paraId="203FDA04" w14:textId="77777777" w:rsidR="00827303" w:rsidRPr="00B006BC" w:rsidRDefault="00827303" w:rsidP="00B006BC">
            <w:pPr>
              <w:pStyle w:val="Footer"/>
              <w:rPr>
                <w:rFonts w:ascii="Dia Regular" w:hAnsi="Dia Regular" w:cs="Arial"/>
                <w:b/>
                <w:bCs/>
                <w:sz w:val="22"/>
                <w:szCs w:val="22"/>
              </w:rPr>
            </w:pPr>
          </w:p>
          <w:p w14:paraId="4C9B91F6" w14:textId="77777777" w:rsidR="00827303" w:rsidRPr="00B006BC" w:rsidRDefault="00827303" w:rsidP="00B006BC">
            <w:pPr>
              <w:pStyle w:val="Footer"/>
              <w:rPr>
                <w:rFonts w:ascii="Dia Regular" w:hAnsi="Dia Regular" w:cs="Arial"/>
                <w:sz w:val="22"/>
                <w:szCs w:val="22"/>
              </w:rPr>
            </w:pPr>
          </w:p>
        </w:tc>
      </w:tr>
      <w:tr w:rsidR="00827303" w:rsidRPr="00B006BC" w14:paraId="4295A4C4" w14:textId="77777777" w:rsidTr="00827303">
        <w:tc>
          <w:tcPr>
            <w:tcW w:w="2968" w:type="dxa"/>
          </w:tcPr>
          <w:p w14:paraId="0C0FFBF9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  <w:t>Knowledge</w:t>
            </w:r>
          </w:p>
          <w:p w14:paraId="5C4239C0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73AE60B9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03C1A195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366074B9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2D6A9B66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</w:rPr>
            </w:pPr>
          </w:p>
        </w:tc>
        <w:tc>
          <w:tcPr>
            <w:tcW w:w="2939" w:type="dxa"/>
          </w:tcPr>
          <w:p w14:paraId="324CDE10" w14:textId="21D8759A" w:rsidR="00F177C6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Thorough and comprehensive knowledge of all aspects of </w:t>
            </w:r>
            <w:r w:rsidR="00EB261C" w:rsidRPr="00B006BC">
              <w:rPr>
                <w:rFonts w:ascii="Dia Regular" w:hAnsi="Dia Regular" w:cs="Arial"/>
                <w:sz w:val="22"/>
                <w:szCs w:val="22"/>
              </w:rPr>
              <w:t>stage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 </w:t>
            </w:r>
            <w:r w:rsidR="00A15409" w:rsidRPr="00B006BC">
              <w:rPr>
                <w:rFonts w:ascii="Dia Regular" w:hAnsi="Dia Regular" w:cs="Arial"/>
                <w:sz w:val="22"/>
                <w:szCs w:val="22"/>
              </w:rPr>
              <w:t>lighting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 </w:t>
            </w:r>
            <w:r w:rsidR="00B006BC" w:rsidRPr="00B006BC">
              <w:rPr>
                <w:rFonts w:ascii="Dia Regular" w:hAnsi="Dia Regular" w:cs="Arial"/>
                <w:sz w:val="22"/>
                <w:szCs w:val="22"/>
              </w:rPr>
              <w:t>design, production</w:t>
            </w:r>
            <w:r w:rsidR="00EB261C" w:rsidRPr="00B006BC">
              <w:rPr>
                <w:rFonts w:ascii="Dia Regular" w:hAnsi="Dia Regular" w:cs="Arial"/>
                <w:sz w:val="22"/>
                <w:szCs w:val="22"/>
              </w:rPr>
              <w:t xml:space="preserve"> electrics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, </w:t>
            </w:r>
            <w:r w:rsidR="00EB261C" w:rsidRPr="00B006BC">
              <w:rPr>
                <w:rFonts w:ascii="Dia Regular" w:hAnsi="Dia Regular" w:cs="Arial"/>
                <w:sz w:val="22"/>
                <w:szCs w:val="22"/>
              </w:rPr>
              <w:t>lighting programming (EOS), drafting</w:t>
            </w:r>
            <w:r w:rsidR="00F177C6" w:rsidRPr="00B006BC">
              <w:rPr>
                <w:rFonts w:ascii="Dia Regular" w:hAnsi="Dia Regular" w:cs="Arial"/>
                <w:sz w:val="22"/>
                <w:szCs w:val="22"/>
              </w:rPr>
              <w:t>.</w:t>
            </w:r>
          </w:p>
          <w:p w14:paraId="602AD63A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2317FBC0" w14:textId="7F355DC3" w:rsidR="00F177C6" w:rsidRPr="00B006BC" w:rsidRDefault="00F177C6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Working knowledge and practical experience of BS7909. </w:t>
            </w:r>
          </w:p>
          <w:p w14:paraId="22377FA5" w14:textId="77777777" w:rsidR="00827303" w:rsidRPr="00B006BC" w:rsidRDefault="00827303" w:rsidP="00B006BC">
            <w:pPr>
              <w:pStyle w:val="ListParagraph"/>
              <w:ind w:left="360"/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6289403" w14:textId="77777777" w:rsidR="00827303" w:rsidRPr="00B006BC" w:rsidRDefault="00827303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</w:tc>
        <w:tc>
          <w:tcPr>
            <w:tcW w:w="3156" w:type="dxa"/>
          </w:tcPr>
          <w:p w14:paraId="17D55EFC" w14:textId="77777777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Style w:val="apple-style-span"/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Working knowledge of</w:t>
            </w:r>
            <w:r w:rsidR="00B121FB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 relevant</w:t>
            </w:r>
            <w:r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 regulations, in particular LOLER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PUWER </w:t>
            </w:r>
            <w:r w:rsidR="00EA4C8B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HAS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WA</w:t>
            </w:r>
            <w:r w:rsidR="00EA4C8B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, EN17206, RIDDOR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, BS7671 and CDM (2015). </w:t>
            </w:r>
          </w:p>
          <w:p w14:paraId="5B020971" w14:textId="77777777" w:rsidR="00F177C6" w:rsidRPr="00B006BC" w:rsidRDefault="00F177C6" w:rsidP="00B006BC">
            <w:pPr>
              <w:pStyle w:val="ListParagraph"/>
              <w:ind w:left="360"/>
              <w:rPr>
                <w:rStyle w:val="apple-style-span"/>
                <w:rFonts w:ascii="Dia Regular" w:hAnsi="Dia Regular" w:cs="Arial"/>
                <w:sz w:val="22"/>
                <w:szCs w:val="22"/>
              </w:rPr>
            </w:pPr>
          </w:p>
          <w:p w14:paraId="05FF4308" w14:textId="77777777" w:rsidR="00F177C6" w:rsidRPr="00B006BC" w:rsidRDefault="00F177C6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A portfolio of stage lighting design. </w:t>
            </w:r>
          </w:p>
          <w:p w14:paraId="2CBB2BED" w14:textId="77777777" w:rsidR="00B006BC" w:rsidRPr="00B006BC" w:rsidRDefault="00B006BC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</w:rPr>
            </w:pPr>
          </w:p>
          <w:p w14:paraId="6444A6F7" w14:textId="77777777" w:rsidR="00B006BC" w:rsidRPr="00B006BC" w:rsidRDefault="00B006BC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Professional experience as a lighting associate and/or lighting programmer. </w:t>
            </w:r>
          </w:p>
          <w:p w14:paraId="47D1A5B8" w14:textId="77777777" w:rsidR="00B006BC" w:rsidRPr="00B006BC" w:rsidRDefault="00B006BC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</w:rPr>
            </w:pPr>
          </w:p>
          <w:p w14:paraId="58DD9608" w14:textId="25924C8E" w:rsidR="00B006BC" w:rsidRPr="00B006BC" w:rsidRDefault="00B006BC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lastRenderedPageBreak/>
              <w:t xml:space="preserve">Experience of departmental leadership, particularly in a multi-venue arts organisation. </w:t>
            </w:r>
          </w:p>
          <w:p w14:paraId="104BAF6D" w14:textId="3D414BD6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</w:tc>
      </w:tr>
      <w:tr w:rsidR="00827303" w:rsidRPr="00B006BC" w14:paraId="6173EC2B" w14:textId="77777777" w:rsidTr="00827303">
        <w:tc>
          <w:tcPr>
            <w:tcW w:w="2968" w:type="dxa"/>
          </w:tcPr>
          <w:p w14:paraId="01DEC794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i w:val="0"/>
                <w:iCs w:val="0"/>
                <w:sz w:val="22"/>
                <w:szCs w:val="22"/>
              </w:rPr>
              <w:lastRenderedPageBreak/>
              <w:t>Skills/abilities/competencies</w:t>
            </w:r>
          </w:p>
          <w:p w14:paraId="5A9B1A1C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0B45777F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03060D05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1A2E300B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  <w:b/>
                <w:bCs/>
              </w:rPr>
            </w:pPr>
          </w:p>
          <w:p w14:paraId="78F5C473" w14:textId="77777777" w:rsidR="00827303" w:rsidRPr="00B006BC" w:rsidRDefault="00827303" w:rsidP="00B006BC">
            <w:pPr>
              <w:spacing w:after="0" w:line="240" w:lineRule="auto"/>
              <w:ind w:left="360" w:hanging="360"/>
              <w:rPr>
                <w:rFonts w:ascii="Dia Regular" w:hAnsi="Dia Regular" w:cs="Arial"/>
              </w:rPr>
            </w:pPr>
          </w:p>
        </w:tc>
        <w:tc>
          <w:tcPr>
            <w:tcW w:w="2939" w:type="dxa"/>
          </w:tcPr>
          <w:p w14:paraId="19D9D3A7" w14:textId="2C9B6465" w:rsidR="00827303" w:rsidRPr="00B006BC" w:rsidRDefault="002A75AB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color w:val="201F1E"/>
                <w:sz w:val="22"/>
                <w:szCs w:val="22"/>
                <w:shd w:val="clear" w:color="auto" w:fill="FFFFFF"/>
              </w:rPr>
              <w:t>P</w:t>
            </w:r>
            <w:r w:rsidR="00827303" w:rsidRPr="00B006BC">
              <w:rPr>
                <w:rFonts w:ascii="Dia Regular" w:hAnsi="Dia Regular" w:cs="Arial"/>
                <w:color w:val="201F1E"/>
                <w:sz w:val="22"/>
                <w:szCs w:val="22"/>
                <w:shd w:val="clear" w:color="auto" w:fill="FFFFFF"/>
              </w:rPr>
              <w:t xml:space="preserve">roficient in </w:t>
            </w:r>
            <w:r w:rsidR="00F177C6" w:rsidRPr="00B006BC">
              <w:rPr>
                <w:rFonts w:ascii="Dia Regular" w:hAnsi="Dia Regular" w:cs="Arial"/>
                <w:color w:val="201F1E"/>
                <w:sz w:val="22"/>
                <w:szCs w:val="22"/>
                <w:shd w:val="clear" w:color="auto" w:fill="FFFFFF"/>
              </w:rPr>
              <w:t xml:space="preserve">rigging, working at height and lighting focusing. </w:t>
            </w:r>
          </w:p>
          <w:p w14:paraId="7523CA81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5499718D" w14:textId="483B25D6" w:rsidR="00827303" w:rsidRPr="00B006BC" w:rsidRDefault="00F177C6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Expertise in EOS Programming. </w:t>
            </w:r>
          </w:p>
          <w:p w14:paraId="5D7CBAC9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1DA61DCB" w14:textId="7885B510" w:rsidR="00827303" w:rsidRPr="00B006BC" w:rsidRDefault="00F177C6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Expertise in lighting control distribution via networks (sACN, ETC NET 3, Art-Net, managed switches). </w:t>
            </w:r>
          </w:p>
          <w:p w14:paraId="1DDDD139" w14:textId="77777777" w:rsidR="00F177C6" w:rsidRPr="00B006BC" w:rsidRDefault="00F177C6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08D1B9FC" w14:textId="17EA7E4B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Thorough practical and working knowledge of current practices in these areas within </w:t>
            </w:r>
            <w:r w:rsidR="00F177C6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t</w:t>
            </w: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heatre, and their application.</w:t>
            </w:r>
          </w:p>
          <w:p w14:paraId="3D87538B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425ABEB7" w14:textId="4981319F" w:rsidR="00827303" w:rsidRPr="00B006BC" w:rsidRDefault="00B006BC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</w:rPr>
            </w:pPr>
            <w:r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P</w:t>
            </w:r>
            <w:r w:rsidRP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roficiency</w:t>
            </w:r>
            <w:r w:rsidR="00F177C6" w:rsidRP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 xml:space="preserve"> in Vectorworks drafting,</w:t>
            </w:r>
            <w:r w:rsidR="0044739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A75AB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MS O</w:t>
            </w:r>
            <w:r w:rsidR="00827303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ffice</w:t>
            </w:r>
            <w:r w:rsidR="002A75AB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3156" w:type="dxa"/>
          </w:tcPr>
          <w:p w14:paraId="2E534CEC" w14:textId="21E275AF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</w:pPr>
            <w:r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First aid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 and mental health first aid. </w:t>
            </w:r>
          </w:p>
          <w:p w14:paraId="5A190625" w14:textId="77777777" w:rsidR="00F177C6" w:rsidRPr="00B006BC" w:rsidRDefault="00F177C6" w:rsidP="00B006BC">
            <w:pPr>
              <w:pStyle w:val="ListParagraph"/>
              <w:ind w:left="360"/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CBAB66D" w14:textId="0B68FF99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Some prior experience of the delivery of </w:t>
            </w:r>
            <w:r w:rsidR="00F177C6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T</w:t>
            </w:r>
            <w:r w:rsidR="00F177C6" w:rsidRPr="00B006BC">
              <w:rPr>
                <w:rFonts w:ascii="Dia Regular" w:hAnsi="Dia Regular"/>
                <w:sz w:val="22"/>
                <w:szCs w:val="22"/>
              </w:rPr>
              <w:t>TA</w:t>
            </w: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 type tuition in the area of </w:t>
            </w:r>
            <w:r w:rsidR="00B006BC">
              <w:rPr>
                <w:rFonts w:ascii="Dia Regular" w:hAnsi="Dia Regular" w:cs="Arial"/>
                <w:sz w:val="22"/>
                <w:szCs w:val="22"/>
                <w:lang w:val="en-US"/>
              </w:rPr>
              <w:t>l</w:t>
            </w:r>
            <w:r w:rsidR="00A15409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ighting</w:t>
            </w:r>
            <w:r w:rsidR="00F177C6"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. </w:t>
            </w:r>
          </w:p>
          <w:p w14:paraId="4EB9EA63" w14:textId="77777777" w:rsidR="00F177C6" w:rsidRPr="00B006BC" w:rsidRDefault="00F177C6" w:rsidP="00B006BC">
            <w:pPr>
              <w:pStyle w:val="ListParagraph"/>
              <w:ind w:left="360"/>
              <w:rPr>
                <w:rStyle w:val="apple-style-span"/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31F55262" w14:textId="77777777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Prior experience working in other academic teaching establishments, or as a practitioner within the theatre (or allied) industries.  </w:t>
            </w:r>
          </w:p>
          <w:p w14:paraId="66CB9151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2B664AD3" w14:textId="750D665B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Experience in performance management, budget control and professional development.</w:t>
            </w:r>
          </w:p>
          <w:p w14:paraId="27714E21" w14:textId="77777777" w:rsidR="00F177C6" w:rsidRPr="00B006BC" w:rsidRDefault="00F177C6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589C260B" w14:textId="3242AFF3" w:rsidR="002A75AB" w:rsidRPr="00B006BC" w:rsidRDefault="002A75AB" w:rsidP="00B006BC">
            <w:pPr>
              <w:pStyle w:val="ListParagraph"/>
              <w:numPr>
                <w:ilvl w:val="0"/>
                <w:numId w:val="12"/>
              </w:numPr>
              <w:rPr>
                <w:rStyle w:val="apple-style-span"/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 xml:space="preserve">Working knowledge 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o</w:t>
            </w:r>
            <w:r w:rsidR="00F177C6" w:rsidRP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 xml:space="preserve">f </w:t>
            </w:r>
            <w:r w:rsidR="00F177C6" w:rsidRPr="00B006BC">
              <w:rPr>
                <w:rStyle w:val="apple-style-span"/>
                <w:rFonts w:ascii="Dia Regular" w:hAnsi="Dia Regular" w:cs="Arial"/>
                <w:color w:val="000000" w:themeColor="text1"/>
                <w:sz w:val="22"/>
                <w:szCs w:val="22"/>
                <w:lang w:val="en-US"/>
              </w:rPr>
              <w:t>VO</w:t>
            </w:r>
            <w:r w:rsidR="00F177C6" w:rsidRP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R, Light</w:t>
            </w:r>
            <w:r w:rsid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W</w:t>
            </w:r>
            <w:r w:rsidR="00F177C6" w:rsidRP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right, MLA</w:t>
            </w:r>
            <w:r w:rsidR="00B006BC">
              <w:rPr>
                <w:rStyle w:val="apple-style-span"/>
                <w:rFonts w:ascii="Dia Regular" w:hAnsi="Dia Regular"/>
                <w:color w:val="000000" w:themeColor="text1"/>
                <w:sz w:val="22"/>
                <w:szCs w:val="22"/>
              </w:rPr>
              <w:t>, Capture Visualiser</w:t>
            </w:r>
          </w:p>
          <w:p w14:paraId="3E8D7A23" w14:textId="77777777" w:rsidR="00B006BC" w:rsidRPr="00B006BC" w:rsidRDefault="00B006BC" w:rsidP="00B006BC">
            <w:pPr>
              <w:pStyle w:val="ListParagraph"/>
              <w:rPr>
                <w:rStyle w:val="apple-style-span"/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7F24B700" w14:textId="06F29F3A" w:rsidR="00B006BC" w:rsidRPr="00B006BC" w:rsidRDefault="00B006BC" w:rsidP="00B006BC">
            <w:pPr>
              <w:pStyle w:val="ListParagraph"/>
              <w:numPr>
                <w:ilvl w:val="0"/>
                <w:numId w:val="12"/>
              </w:numPr>
              <w:rPr>
                <w:rStyle w:val="apple-style-span"/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Style w:val="apple-style-span"/>
                <w:rFonts w:ascii="Dia Regular" w:hAnsi="Dia Regular" w:cs="Arial"/>
                <w:sz w:val="22"/>
                <w:szCs w:val="22"/>
                <w:lang w:val="en-US"/>
              </w:rPr>
              <w:t>W</w:t>
            </w:r>
            <w:r w:rsidRPr="00B006BC">
              <w:rPr>
                <w:rStyle w:val="apple-style-span"/>
                <w:rFonts w:ascii="Dia Regular" w:hAnsi="Dia Regular"/>
                <w:sz w:val="22"/>
                <w:szCs w:val="22"/>
                <w:lang w:val="en-US"/>
              </w:rPr>
              <w:t xml:space="preserve">orking knowledge of current practices in moving light maintenance. </w:t>
            </w:r>
          </w:p>
          <w:p w14:paraId="436D7B0A" w14:textId="77777777" w:rsidR="00B006BC" w:rsidRPr="00B006BC" w:rsidRDefault="00B006BC" w:rsidP="00B006BC">
            <w:pPr>
              <w:pStyle w:val="ListParagraph"/>
              <w:rPr>
                <w:rFonts w:ascii="Dia Regular" w:hAnsi="Dia Regular" w:cs="Arial"/>
                <w:sz w:val="22"/>
                <w:szCs w:val="22"/>
                <w:lang w:val="en-US"/>
              </w:rPr>
            </w:pPr>
          </w:p>
          <w:p w14:paraId="68453E22" w14:textId="1CD73CC6" w:rsidR="00B006BC" w:rsidRPr="00B006BC" w:rsidRDefault="00B006BC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 xml:space="preserve">Working knowledge of Cisco network infrastructure. </w:t>
            </w:r>
          </w:p>
          <w:p w14:paraId="0E515699" w14:textId="77777777" w:rsidR="00827303" w:rsidRPr="00B006BC" w:rsidRDefault="00827303" w:rsidP="00B006BC">
            <w:pPr>
              <w:pStyle w:val="Heading1"/>
              <w:ind w:left="360"/>
              <w:jc w:val="left"/>
              <w:rPr>
                <w:rFonts w:ascii="Dia Regular" w:hAnsi="Dia Regular" w:cs="Arial"/>
                <w:i w:val="0"/>
                <w:iCs w:val="0"/>
                <w:sz w:val="22"/>
                <w:szCs w:val="22"/>
              </w:rPr>
            </w:pPr>
          </w:p>
        </w:tc>
      </w:tr>
      <w:tr w:rsidR="00827303" w:rsidRPr="00B006BC" w14:paraId="49CB40F7" w14:textId="77777777" w:rsidTr="00827303">
        <w:tc>
          <w:tcPr>
            <w:tcW w:w="2968" w:type="dxa"/>
          </w:tcPr>
          <w:p w14:paraId="37381D7D" w14:textId="77777777" w:rsidR="00827303" w:rsidRPr="00B006BC" w:rsidRDefault="00827303" w:rsidP="00B006BC">
            <w:pPr>
              <w:pStyle w:val="Heading3"/>
              <w:jc w:val="left"/>
              <w:rPr>
                <w:rFonts w:ascii="Dia Regular" w:hAnsi="Dia Regular" w:cs="Arial"/>
                <w:b/>
                <w:bCs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7ED02584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  <w:p w14:paraId="123C2261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  <w:p w14:paraId="27FFAC98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  <w:p w14:paraId="168D1664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  <w:p w14:paraId="3DA0C5A2" w14:textId="77777777" w:rsidR="00827303" w:rsidRPr="00B006BC" w:rsidRDefault="00827303" w:rsidP="00B006BC">
            <w:pPr>
              <w:pStyle w:val="Footer"/>
              <w:rPr>
                <w:rFonts w:ascii="Dia Regular" w:hAnsi="Dia Regular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BCAA061" w14:textId="5D5A486A" w:rsidR="00827303" w:rsidRPr="00B006BC" w:rsidRDefault="009704C9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Style w:val="apple-style-span"/>
                <w:rFonts w:ascii="Dia Regular" w:hAnsi="Dia Regular" w:cs="Arial"/>
                <w:color w:val="000000"/>
                <w:sz w:val="22"/>
                <w:szCs w:val="22"/>
              </w:rPr>
              <w:t xml:space="preserve">At least </w:t>
            </w:r>
            <w:r w:rsidR="00C37B6E" w:rsidRPr="00B006BC">
              <w:rPr>
                <w:rStyle w:val="apple-style-span"/>
                <w:rFonts w:ascii="Dia Regular" w:hAnsi="Dia Regular" w:cs="Arial"/>
                <w:color w:val="000000"/>
                <w:sz w:val="22"/>
                <w:szCs w:val="22"/>
              </w:rPr>
              <w:t>five</w:t>
            </w:r>
            <w:r w:rsidRPr="00B006BC">
              <w:rPr>
                <w:rStyle w:val="apple-style-span"/>
                <w:rFonts w:ascii="Dia Regular" w:hAnsi="Dia Regular" w:cs="Arial"/>
                <w:color w:val="000000"/>
                <w:sz w:val="22"/>
                <w:szCs w:val="22"/>
              </w:rPr>
              <w:t xml:space="preserve"> years experience </w:t>
            </w:r>
            <w:r w:rsidR="00C52235" w:rsidRPr="00B006BC">
              <w:rPr>
                <w:rStyle w:val="apple-style-span"/>
                <w:rFonts w:ascii="Dia Regular" w:hAnsi="Dia Regular" w:cs="Arial"/>
                <w:color w:val="000000"/>
                <w:sz w:val="22"/>
                <w:szCs w:val="22"/>
              </w:rPr>
              <w:t>in producing house,  touring or professional rep.</w:t>
            </w:r>
          </w:p>
          <w:p w14:paraId="0777A2DA" w14:textId="77777777" w:rsidR="00827303" w:rsidRPr="00B006BC" w:rsidRDefault="00827303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</w:tc>
        <w:tc>
          <w:tcPr>
            <w:tcW w:w="3156" w:type="dxa"/>
          </w:tcPr>
          <w:p w14:paraId="13AF311B" w14:textId="77777777" w:rsidR="00827303" w:rsidRPr="00B006BC" w:rsidRDefault="00827303" w:rsidP="00B006BC">
            <w:pPr>
              <w:pStyle w:val="ListParagraph"/>
              <w:numPr>
                <w:ilvl w:val="0"/>
                <w:numId w:val="12"/>
              </w:numPr>
              <w:rPr>
                <w:rFonts w:ascii="Dia Regular" w:hAnsi="Dia Regular" w:cs="Arial"/>
                <w:sz w:val="22"/>
                <w:szCs w:val="22"/>
                <w:lang w:val="en-US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  <w:lang w:val="en-US"/>
              </w:rPr>
              <w:t>Good contacts within the Educational or Theatre Profession.</w:t>
            </w:r>
          </w:p>
          <w:p w14:paraId="42FB9D38" w14:textId="77777777" w:rsidR="00827303" w:rsidRPr="00B006BC" w:rsidRDefault="00827303" w:rsidP="00B006BC">
            <w:pPr>
              <w:pStyle w:val="Heading1"/>
              <w:jc w:val="left"/>
              <w:rPr>
                <w:rFonts w:ascii="Dia Regular" w:hAnsi="Dia Regular" w:cs="Arial"/>
                <w:i w:val="0"/>
                <w:sz w:val="22"/>
                <w:szCs w:val="22"/>
              </w:rPr>
            </w:pPr>
          </w:p>
        </w:tc>
      </w:tr>
      <w:tr w:rsidR="00827303" w:rsidRPr="00B006BC" w14:paraId="619AB20A" w14:textId="77777777" w:rsidTr="00827303">
        <w:tc>
          <w:tcPr>
            <w:tcW w:w="2968" w:type="dxa"/>
          </w:tcPr>
          <w:p w14:paraId="1588127C" w14:textId="77777777" w:rsidR="00827303" w:rsidRPr="00B006BC" w:rsidRDefault="00827303" w:rsidP="00B006BC">
            <w:pPr>
              <w:pStyle w:val="Heading3"/>
              <w:jc w:val="left"/>
              <w:rPr>
                <w:rFonts w:ascii="Dia Regular" w:hAnsi="Dia Regular" w:cs="Arial"/>
                <w:b/>
                <w:bCs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b/>
                <w:bCs/>
                <w:sz w:val="22"/>
                <w:szCs w:val="22"/>
              </w:rPr>
              <w:t>Personal Attributes</w:t>
            </w:r>
          </w:p>
          <w:p w14:paraId="2039CEDA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  <w:b/>
                <w:bCs/>
              </w:rPr>
            </w:pPr>
          </w:p>
          <w:p w14:paraId="64C156B0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  <w:b/>
                <w:bCs/>
              </w:rPr>
            </w:pPr>
          </w:p>
          <w:p w14:paraId="68278171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  <w:b/>
                <w:bCs/>
              </w:rPr>
            </w:pPr>
          </w:p>
          <w:p w14:paraId="4E9DAE48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  <w:b/>
                <w:bCs/>
              </w:rPr>
            </w:pPr>
          </w:p>
          <w:p w14:paraId="1233DF05" w14:textId="77777777" w:rsidR="00827303" w:rsidRPr="00B006BC" w:rsidRDefault="00827303" w:rsidP="00B006BC">
            <w:pPr>
              <w:spacing w:after="0" w:line="240" w:lineRule="auto"/>
              <w:rPr>
                <w:rFonts w:ascii="Dia Regular" w:hAnsi="Dia Regular" w:cs="Arial"/>
              </w:rPr>
            </w:pPr>
          </w:p>
        </w:tc>
        <w:tc>
          <w:tcPr>
            <w:tcW w:w="2939" w:type="dxa"/>
          </w:tcPr>
          <w:p w14:paraId="6AFF74A4" w14:textId="41F5E09C" w:rsidR="00827303" w:rsidRPr="00B006BC" w:rsidRDefault="0039591A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Strong </w:t>
            </w:r>
            <w:r w:rsidR="00B006BC" w:rsidRPr="00B006BC">
              <w:rPr>
                <w:rFonts w:ascii="Dia Regular" w:hAnsi="Dia Regular" w:cs="Arial"/>
                <w:sz w:val="22"/>
                <w:szCs w:val="22"/>
              </w:rPr>
              <w:t>l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 xml:space="preserve">eadership </w:t>
            </w:r>
            <w:r w:rsidR="00B006BC" w:rsidRPr="00B006BC">
              <w:rPr>
                <w:rFonts w:ascii="Dia Regular" w:hAnsi="Dia Regular" w:cs="Arial"/>
                <w:sz w:val="22"/>
                <w:szCs w:val="22"/>
              </w:rPr>
              <w:t>s</w:t>
            </w:r>
            <w:r w:rsidRPr="00B006BC">
              <w:rPr>
                <w:rFonts w:ascii="Dia Regular" w:hAnsi="Dia Regular" w:cs="Arial"/>
                <w:sz w:val="22"/>
                <w:szCs w:val="22"/>
              </w:rPr>
              <w:t>kills</w:t>
            </w:r>
          </w:p>
          <w:p w14:paraId="147A7FBB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0C3591B1" w14:textId="73D057FE" w:rsidR="0039591A" w:rsidRPr="00B006BC" w:rsidRDefault="0039591A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Patience</w:t>
            </w:r>
          </w:p>
          <w:p w14:paraId="4B9E9F2D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652AAFC3" w14:textId="272F11EE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Diligen</w:t>
            </w:r>
            <w:r w:rsidR="009704C9" w:rsidRPr="00B006BC">
              <w:rPr>
                <w:rFonts w:ascii="Dia Regular" w:hAnsi="Dia Regular" w:cs="Arial"/>
                <w:sz w:val="22"/>
                <w:szCs w:val="22"/>
              </w:rPr>
              <w:t>ce</w:t>
            </w:r>
          </w:p>
          <w:p w14:paraId="287CAF0F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31A5B32B" w14:textId="494F59E1" w:rsidR="00827303" w:rsidRPr="00B006BC" w:rsidRDefault="00B006BC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Strong communication skills</w:t>
            </w:r>
          </w:p>
          <w:p w14:paraId="72A92A00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3CD73E9B" w14:textId="38A873F1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Calm in a crisis</w:t>
            </w:r>
          </w:p>
          <w:p w14:paraId="63083071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28898CD0" w14:textId="77777777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t>Inventive</w:t>
            </w:r>
          </w:p>
          <w:p w14:paraId="77C06F7F" w14:textId="77777777" w:rsidR="00B006BC" w:rsidRPr="00B006BC" w:rsidRDefault="00B006BC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  <w:p w14:paraId="3FEBCC7F" w14:textId="3174C210" w:rsidR="00827303" w:rsidRPr="00B006BC" w:rsidRDefault="00827303" w:rsidP="00B006BC">
            <w:pPr>
              <w:pStyle w:val="ListParagraph"/>
              <w:numPr>
                <w:ilvl w:val="0"/>
                <w:numId w:val="15"/>
              </w:numPr>
              <w:rPr>
                <w:rFonts w:ascii="Dia Regular" w:hAnsi="Dia Regular" w:cs="Arial"/>
                <w:sz w:val="22"/>
                <w:szCs w:val="22"/>
              </w:rPr>
            </w:pPr>
            <w:r w:rsidRPr="00B006BC">
              <w:rPr>
                <w:rFonts w:ascii="Dia Regular" w:hAnsi="Dia Regular" w:cs="Arial"/>
                <w:sz w:val="22"/>
                <w:szCs w:val="22"/>
              </w:rPr>
              <w:lastRenderedPageBreak/>
              <w:t>Collaborative</w:t>
            </w:r>
          </w:p>
          <w:p w14:paraId="5411022C" w14:textId="77777777" w:rsidR="00827303" w:rsidRPr="00B006BC" w:rsidRDefault="00827303" w:rsidP="00B006BC">
            <w:pPr>
              <w:pStyle w:val="ListParagraph"/>
              <w:ind w:left="360"/>
              <w:rPr>
                <w:rFonts w:ascii="Dia Regular" w:hAnsi="Dia Regular" w:cs="Arial"/>
                <w:sz w:val="22"/>
                <w:szCs w:val="22"/>
              </w:rPr>
            </w:pPr>
          </w:p>
        </w:tc>
        <w:tc>
          <w:tcPr>
            <w:tcW w:w="3156" w:type="dxa"/>
          </w:tcPr>
          <w:p w14:paraId="2B8D2A40" w14:textId="77777777" w:rsidR="00827303" w:rsidRPr="00B006BC" w:rsidRDefault="00827303" w:rsidP="00B006BC">
            <w:pPr>
              <w:pStyle w:val="Heading1"/>
              <w:ind w:left="360"/>
              <w:jc w:val="left"/>
              <w:rPr>
                <w:rFonts w:ascii="Dia Regular" w:hAnsi="Dia Regular" w:cs="Arial"/>
                <w:bCs/>
                <w:i w:val="0"/>
                <w:sz w:val="22"/>
                <w:szCs w:val="22"/>
              </w:rPr>
            </w:pPr>
          </w:p>
        </w:tc>
      </w:tr>
    </w:tbl>
    <w:p w14:paraId="0DBC13F5" w14:textId="77777777" w:rsidR="0061335D" w:rsidRPr="00B006BC" w:rsidRDefault="0061335D" w:rsidP="00B006BC">
      <w:pPr>
        <w:pStyle w:val="BodyText"/>
        <w:rPr>
          <w:rFonts w:ascii="Dia Regular" w:hAnsi="Dia Regular" w:cs="Arial"/>
          <w:b/>
          <w:i w:val="0"/>
          <w:iCs w:val="0"/>
          <w:sz w:val="22"/>
          <w:szCs w:val="22"/>
        </w:rPr>
      </w:pPr>
    </w:p>
    <w:p w14:paraId="380E834A" w14:textId="77777777" w:rsidR="0061335D" w:rsidRPr="00B006BC" w:rsidRDefault="0061335D" w:rsidP="00B006BC">
      <w:pPr>
        <w:rPr>
          <w:rFonts w:ascii="Dia Regular" w:hAnsi="Dia Regular" w:cs="Arial"/>
        </w:rPr>
      </w:pPr>
    </w:p>
    <w:p w14:paraId="66E97066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586C15D8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1370062B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3B94E45B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31B96181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020D731F" w14:textId="77777777" w:rsidR="00EB779C" w:rsidRPr="00B006BC" w:rsidRDefault="00EB779C" w:rsidP="00B006BC">
      <w:pPr>
        <w:rPr>
          <w:rFonts w:ascii="Dia Regular" w:hAnsi="Dia Regular" w:cs="Arial"/>
        </w:rPr>
      </w:pPr>
    </w:p>
    <w:p w14:paraId="1FCF82EE" w14:textId="2FDE6675" w:rsidR="0061335D" w:rsidRPr="00B006BC" w:rsidRDefault="0061335D" w:rsidP="00B006BC">
      <w:pPr>
        <w:rPr>
          <w:rFonts w:ascii="Dia Regular" w:hAnsi="Dia Regular" w:cs="Arial"/>
        </w:rPr>
      </w:pPr>
      <w:r w:rsidRPr="00B006BC">
        <w:rPr>
          <w:rFonts w:ascii="Dia Regular" w:hAnsi="Dia Regular" w:cs="Arial"/>
        </w:rPr>
        <w:t>Signed by Line Manager:</w:t>
      </w:r>
    </w:p>
    <w:p w14:paraId="76DE9E27" w14:textId="77777777" w:rsidR="0061335D" w:rsidRPr="00B006BC" w:rsidRDefault="0061335D" w:rsidP="00B006BC">
      <w:pPr>
        <w:rPr>
          <w:rFonts w:ascii="Dia Regular" w:hAnsi="Dia Regular" w:cs="Arial"/>
        </w:rPr>
      </w:pPr>
      <w:r w:rsidRPr="00B006BC">
        <w:rPr>
          <w:rFonts w:ascii="Dia Regular" w:hAnsi="Dia Regular" w:cs="Arial"/>
        </w:rPr>
        <w:t>Date:</w:t>
      </w:r>
    </w:p>
    <w:p w14:paraId="55663920" w14:textId="77777777" w:rsidR="0061335D" w:rsidRPr="00B006BC" w:rsidRDefault="0061335D" w:rsidP="00B006BC">
      <w:pPr>
        <w:rPr>
          <w:rFonts w:ascii="Dia Regular" w:hAnsi="Dia Regular" w:cs="Arial"/>
        </w:rPr>
      </w:pPr>
    </w:p>
    <w:p w14:paraId="4DAA5D50" w14:textId="77777777" w:rsidR="0061335D" w:rsidRPr="00B006BC" w:rsidRDefault="0061335D" w:rsidP="00B006BC">
      <w:pPr>
        <w:rPr>
          <w:rFonts w:ascii="Dia Regular" w:hAnsi="Dia Regular" w:cs="Arial"/>
        </w:rPr>
      </w:pPr>
      <w:r w:rsidRPr="00B006BC">
        <w:rPr>
          <w:rFonts w:ascii="Dia Regular" w:hAnsi="Dia Regular" w:cs="Arial"/>
        </w:rPr>
        <w:t>Signed by Staff Member:</w:t>
      </w:r>
    </w:p>
    <w:p w14:paraId="1BCA93FE" w14:textId="77777777" w:rsidR="0061335D" w:rsidRPr="00B006BC" w:rsidRDefault="0061335D" w:rsidP="00B006BC">
      <w:pPr>
        <w:rPr>
          <w:rFonts w:ascii="Dia Regular" w:hAnsi="Dia Regular" w:cs="Arial"/>
        </w:rPr>
      </w:pPr>
      <w:r w:rsidRPr="00B006BC">
        <w:rPr>
          <w:rFonts w:ascii="Dia Regular" w:hAnsi="Dia Regular" w:cs="Arial"/>
        </w:rPr>
        <w:t>Date:</w:t>
      </w:r>
    </w:p>
    <w:p w14:paraId="459C2727" w14:textId="77777777" w:rsidR="00776516" w:rsidRPr="00B006BC" w:rsidRDefault="00776516" w:rsidP="00B006BC">
      <w:pPr>
        <w:spacing w:after="0"/>
        <w:rPr>
          <w:rFonts w:ascii="Dia Regular" w:hAnsi="Dia Regular" w:cs="Arial"/>
          <w:b/>
          <w:noProof/>
          <w:lang w:eastAsia="en-GB"/>
        </w:rPr>
      </w:pPr>
    </w:p>
    <w:sectPr w:rsidR="00776516" w:rsidRPr="00B006BC" w:rsidSect="00C5000D">
      <w:pgSz w:w="11906" w:h="16838"/>
      <w:pgMar w:top="567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635D" w14:textId="77777777" w:rsidR="003F7ADC" w:rsidRDefault="003F7ADC" w:rsidP="00DA1556">
      <w:pPr>
        <w:spacing w:after="0" w:line="240" w:lineRule="auto"/>
      </w:pPr>
      <w:r>
        <w:separator/>
      </w:r>
    </w:p>
  </w:endnote>
  <w:endnote w:type="continuationSeparator" w:id="0">
    <w:p w14:paraId="1095ED5B" w14:textId="77777777" w:rsidR="003F7ADC" w:rsidRDefault="003F7ADC" w:rsidP="00DA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 Regular">
    <w:altName w:val="Calibri"/>
    <w:charset w:val="00"/>
    <w:family w:val="swiss"/>
    <w:pitch w:val="variable"/>
    <w:sig w:usb0="A000002F" w:usb1="40002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F8CD" w14:textId="77777777" w:rsidR="003F7ADC" w:rsidRDefault="003F7ADC" w:rsidP="00DA1556">
      <w:pPr>
        <w:spacing w:after="0" w:line="240" w:lineRule="auto"/>
      </w:pPr>
      <w:r>
        <w:separator/>
      </w:r>
    </w:p>
  </w:footnote>
  <w:footnote w:type="continuationSeparator" w:id="0">
    <w:p w14:paraId="42F7ACAB" w14:textId="77777777" w:rsidR="003F7ADC" w:rsidRDefault="003F7ADC" w:rsidP="00DA1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403"/>
    <w:multiLevelType w:val="hybridMultilevel"/>
    <w:tmpl w:val="4570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D97"/>
    <w:multiLevelType w:val="hybridMultilevel"/>
    <w:tmpl w:val="C6CE4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C7B4">
      <w:numFmt w:val="bullet"/>
      <w:lvlText w:val="-"/>
      <w:lvlJc w:val="left"/>
      <w:pPr>
        <w:ind w:left="1440" w:hanging="360"/>
      </w:pPr>
      <w:rPr>
        <w:rFonts w:ascii="Gotham Book" w:eastAsia="Times New Roman" w:hAnsi="Gotham Book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544"/>
    <w:multiLevelType w:val="hybridMultilevel"/>
    <w:tmpl w:val="02F273BA"/>
    <w:lvl w:ilvl="0" w:tplc="2F08D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0E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CD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41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E1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20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8B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EC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1E59"/>
    <w:multiLevelType w:val="hybridMultilevel"/>
    <w:tmpl w:val="D2826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D556D"/>
    <w:multiLevelType w:val="hybridMultilevel"/>
    <w:tmpl w:val="06EE5434"/>
    <w:lvl w:ilvl="0" w:tplc="E4BA3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7F22"/>
    <w:multiLevelType w:val="hybridMultilevel"/>
    <w:tmpl w:val="0734C74A"/>
    <w:lvl w:ilvl="0" w:tplc="E4BA3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2F23"/>
    <w:multiLevelType w:val="hybridMultilevel"/>
    <w:tmpl w:val="FFBEE2BA"/>
    <w:lvl w:ilvl="0" w:tplc="7416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4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AF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24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6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EC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C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1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C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65C7"/>
    <w:multiLevelType w:val="hybridMultilevel"/>
    <w:tmpl w:val="BB90300E"/>
    <w:lvl w:ilvl="0" w:tplc="E4BA3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CC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C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CF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AC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F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23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F1192"/>
    <w:multiLevelType w:val="hybridMultilevel"/>
    <w:tmpl w:val="38F6B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800F9"/>
    <w:multiLevelType w:val="hybridMultilevel"/>
    <w:tmpl w:val="0C0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70271"/>
    <w:multiLevelType w:val="hybridMultilevel"/>
    <w:tmpl w:val="BE708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086B"/>
    <w:multiLevelType w:val="hybridMultilevel"/>
    <w:tmpl w:val="4BDA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CD4838"/>
    <w:multiLevelType w:val="hybridMultilevel"/>
    <w:tmpl w:val="F4F62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25D4C"/>
    <w:multiLevelType w:val="hybridMultilevel"/>
    <w:tmpl w:val="F45C25F0"/>
    <w:lvl w:ilvl="0" w:tplc="B1FA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8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26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E2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8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D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B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88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84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7482C"/>
    <w:multiLevelType w:val="hybridMultilevel"/>
    <w:tmpl w:val="9ED0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5064">
    <w:abstractNumId w:val="2"/>
  </w:num>
  <w:num w:numId="2" w16cid:durableId="1123428023">
    <w:abstractNumId w:val="7"/>
  </w:num>
  <w:num w:numId="3" w16cid:durableId="1132527926">
    <w:abstractNumId w:val="13"/>
  </w:num>
  <w:num w:numId="4" w16cid:durableId="1477183893">
    <w:abstractNumId w:val="6"/>
  </w:num>
  <w:num w:numId="5" w16cid:durableId="1875118896">
    <w:abstractNumId w:val="10"/>
  </w:num>
  <w:num w:numId="6" w16cid:durableId="1719477766">
    <w:abstractNumId w:val="0"/>
  </w:num>
  <w:num w:numId="7" w16cid:durableId="441924340">
    <w:abstractNumId w:val="1"/>
  </w:num>
  <w:num w:numId="8" w16cid:durableId="941883412">
    <w:abstractNumId w:val="14"/>
  </w:num>
  <w:num w:numId="9" w16cid:durableId="879587900">
    <w:abstractNumId w:val="4"/>
  </w:num>
  <w:num w:numId="10" w16cid:durableId="1931158436">
    <w:abstractNumId w:val="5"/>
  </w:num>
  <w:num w:numId="11" w16cid:durableId="1333144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274346">
    <w:abstractNumId w:val="12"/>
  </w:num>
  <w:num w:numId="13" w16cid:durableId="1745950876">
    <w:abstractNumId w:val="8"/>
  </w:num>
  <w:num w:numId="14" w16cid:durableId="718940008">
    <w:abstractNumId w:val="8"/>
  </w:num>
  <w:num w:numId="15" w16cid:durableId="402335806">
    <w:abstractNumId w:val="11"/>
  </w:num>
  <w:num w:numId="16" w16cid:durableId="639843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jcwMTGzNDMyNTdS0lEKTi0uzszPAykwrgUACnq3TywAAAA="/>
  </w:docVars>
  <w:rsids>
    <w:rsidRoot w:val="00294BFB"/>
    <w:rsid w:val="00004628"/>
    <w:rsid w:val="00015894"/>
    <w:rsid w:val="00033D14"/>
    <w:rsid w:val="000512BB"/>
    <w:rsid w:val="000855A3"/>
    <w:rsid w:val="00093AE7"/>
    <w:rsid w:val="000D6F41"/>
    <w:rsid w:val="000F4A08"/>
    <w:rsid w:val="00160E3B"/>
    <w:rsid w:val="001947A2"/>
    <w:rsid w:val="00194FD8"/>
    <w:rsid w:val="001A5196"/>
    <w:rsid w:val="001E7544"/>
    <w:rsid w:val="001F2200"/>
    <w:rsid w:val="00217D40"/>
    <w:rsid w:val="002340DC"/>
    <w:rsid w:val="00247432"/>
    <w:rsid w:val="0027245E"/>
    <w:rsid w:val="00291D16"/>
    <w:rsid w:val="00294BFB"/>
    <w:rsid w:val="002A75AB"/>
    <w:rsid w:val="002E14E0"/>
    <w:rsid w:val="002E51E4"/>
    <w:rsid w:val="002F57C9"/>
    <w:rsid w:val="00342AAC"/>
    <w:rsid w:val="00376181"/>
    <w:rsid w:val="003828CF"/>
    <w:rsid w:val="00392FF8"/>
    <w:rsid w:val="0039591A"/>
    <w:rsid w:val="003A6219"/>
    <w:rsid w:val="003B0201"/>
    <w:rsid w:val="003D706B"/>
    <w:rsid w:val="003E27E2"/>
    <w:rsid w:val="003F48C4"/>
    <w:rsid w:val="003F7ADC"/>
    <w:rsid w:val="00425768"/>
    <w:rsid w:val="00430653"/>
    <w:rsid w:val="00445BCC"/>
    <w:rsid w:val="00447396"/>
    <w:rsid w:val="00465492"/>
    <w:rsid w:val="00467F88"/>
    <w:rsid w:val="004E3823"/>
    <w:rsid w:val="004F5D22"/>
    <w:rsid w:val="00503687"/>
    <w:rsid w:val="005037A2"/>
    <w:rsid w:val="0051287A"/>
    <w:rsid w:val="005221CE"/>
    <w:rsid w:val="00585669"/>
    <w:rsid w:val="005B4562"/>
    <w:rsid w:val="005C7F48"/>
    <w:rsid w:val="0061335D"/>
    <w:rsid w:val="00655D84"/>
    <w:rsid w:val="006644A1"/>
    <w:rsid w:val="00664911"/>
    <w:rsid w:val="00686F95"/>
    <w:rsid w:val="006B5343"/>
    <w:rsid w:val="006D23BA"/>
    <w:rsid w:val="006D5FDC"/>
    <w:rsid w:val="00713508"/>
    <w:rsid w:val="00726E91"/>
    <w:rsid w:val="00776516"/>
    <w:rsid w:val="00785E3B"/>
    <w:rsid w:val="007B09CA"/>
    <w:rsid w:val="007C6815"/>
    <w:rsid w:val="007D07A0"/>
    <w:rsid w:val="008234E2"/>
    <w:rsid w:val="00827303"/>
    <w:rsid w:val="00836F50"/>
    <w:rsid w:val="0083707F"/>
    <w:rsid w:val="00847A8A"/>
    <w:rsid w:val="00862296"/>
    <w:rsid w:val="008844A5"/>
    <w:rsid w:val="008A7B2B"/>
    <w:rsid w:val="008A7F75"/>
    <w:rsid w:val="008B275E"/>
    <w:rsid w:val="008B3413"/>
    <w:rsid w:val="008B4EBC"/>
    <w:rsid w:val="008C5E15"/>
    <w:rsid w:val="009119A0"/>
    <w:rsid w:val="00941DD6"/>
    <w:rsid w:val="0095546A"/>
    <w:rsid w:val="009704C9"/>
    <w:rsid w:val="009738AF"/>
    <w:rsid w:val="0098025B"/>
    <w:rsid w:val="00984EB1"/>
    <w:rsid w:val="009F1086"/>
    <w:rsid w:val="009F550C"/>
    <w:rsid w:val="00A07AFB"/>
    <w:rsid w:val="00A15359"/>
    <w:rsid w:val="00A15409"/>
    <w:rsid w:val="00A23623"/>
    <w:rsid w:val="00A47B4A"/>
    <w:rsid w:val="00A55855"/>
    <w:rsid w:val="00A94374"/>
    <w:rsid w:val="00AB5A83"/>
    <w:rsid w:val="00AC70F1"/>
    <w:rsid w:val="00AD34F9"/>
    <w:rsid w:val="00AD5FCC"/>
    <w:rsid w:val="00AE5065"/>
    <w:rsid w:val="00AE5ADB"/>
    <w:rsid w:val="00B006BC"/>
    <w:rsid w:val="00B01A0F"/>
    <w:rsid w:val="00B121FB"/>
    <w:rsid w:val="00B238C7"/>
    <w:rsid w:val="00B418E0"/>
    <w:rsid w:val="00B52836"/>
    <w:rsid w:val="00B70D16"/>
    <w:rsid w:val="00B76567"/>
    <w:rsid w:val="00B87FA8"/>
    <w:rsid w:val="00BC5723"/>
    <w:rsid w:val="00BD6B25"/>
    <w:rsid w:val="00BD7BF5"/>
    <w:rsid w:val="00BF0060"/>
    <w:rsid w:val="00BF6D73"/>
    <w:rsid w:val="00C17E31"/>
    <w:rsid w:val="00C26563"/>
    <w:rsid w:val="00C2672F"/>
    <w:rsid w:val="00C37B6E"/>
    <w:rsid w:val="00C40F87"/>
    <w:rsid w:val="00C46DB7"/>
    <w:rsid w:val="00C5000D"/>
    <w:rsid w:val="00C52235"/>
    <w:rsid w:val="00C551BD"/>
    <w:rsid w:val="00C66FC6"/>
    <w:rsid w:val="00C73F6A"/>
    <w:rsid w:val="00CA115E"/>
    <w:rsid w:val="00CE67E9"/>
    <w:rsid w:val="00CF520D"/>
    <w:rsid w:val="00D06F7E"/>
    <w:rsid w:val="00D22047"/>
    <w:rsid w:val="00D4033B"/>
    <w:rsid w:val="00D41FC6"/>
    <w:rsid w:val="00D423D6"/>
    <w:rsid w:val="00D75275"/>
    <w:rsid w:val="00D75377"/>
    <w:rsid w:val="00D76084"/>
    <w:rsid w:val="00D84D80"/>
    <w:rsid w:val="00DA1556"/>
    <w:rsid w:val="00DA6993"/>
    <w:rsid w:val="00DA7BC0"/>
    <w:rsid w:val="00DE488C"/>
    <w:rsid w:val="00E011EC"/>
    <w:rsid w:val="00E05E16"/>
    <w:rsid w:val="00E06CBF"/>
    <w:rsid w:val="00E073E8"/>
    <w:rsid w:val="00E2610A"/>
    <w:rsid w:val="00EA45CE"/>
    <w:rsid w:val="00EA4C8B"/>
    <w:rsid w:val="00EB261C"/>
    <w:rsid w:val="00EB779C"/>
    <w:rsid w:val="00EE012B"/>
    <w:rsid w:val="00EF78DD"/>
    <w:rsid w:val="00F0544C"/>
    <w:rsid w:val="00F13DB6"/>
    <w:rsid w:val="00F177C6"/>
    <w:rsid w:val="00F86E48"/>
    <w:rsid w:val="00F94F80"/>
    <w:rsid w:val="00FB3C8E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9F42"/>
  <w15:chartTrackingRefBased/>
  <w15:docId w15:val="{7F66EB7A-C386-4DA3-915A-8CEE0547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65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76516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00D"/>
    <w:pPr>
      <w:autoSpaceDE w:val="0"/>
      <w:autoSpaceDN w:val="0"/>
      <w:adjustRightInd w:val="0"/>
      <w:spacing w:after="0" w:line="240" w:lineRule="auto"/>
    </w:pPr>
    <w:rPr>
      <w:rFonts w:ascii="Dia Regular" w:hAnsi="Dia Regular" w:cs="Dia Regular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5000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5000D"/>
    <w:rPr>
      <w:rFonts w:cs="Dia Regular"/>
      <w:color w:val="221E1F"/>
      <w:sz w:val="21"/>
      <w:szCs w:val="21"/>
    </w:rPr>
  </w:style>
  <w:style w:type="character" w:customStyle="1" w:styleId="A2">
    <w:name w:val="A2"/>
    <w:uiPriority w:val="99"/>
    <w:rsid w:val="00C5000D"/>
    <w:rPr>
      <w:rFonts w:cs="Dia Regular"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94BFB"/>
    <w:rPr>
      <w:color w:val="0000FF"/>
      <w:u w:val="single"/>
    </w:rPr>
  </w:style>
  <w:style w:type="paragraph" w:customStyle="1" w:styleId="BODYCOPY7ptGothamBook">
    <w:name w:val="BODY COPY 7pt Gotham Book"/>
    <w:basedOn w:val="Normal"/>
    <w:uiPriority w:val="99"/>
    <w:rsid w:val="00294BFB"/>
    <w:pPr>
      <w:tabs>
        <w:tab w:val="left" w:pos="2020"/>
      </w:tabs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Gotham Book" w:hAnsi="Gotham Book" w:cs="Gotham Book"/>
      <w:color w:val="000000"/>
      <w:spacing w:val="-1"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4B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4BF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B53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7651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76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51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651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77651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765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1D1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6D23B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D23BA"/>
    <w:rPr>
      <w:rFonts w:ascii="Arial" w:eastAsia="Times New Roman" w:hAnsi="Arial" w:cs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6D23BA"/>
  </w:style>
  <w:style w:type="paragraph" w:styleId="Header">
    <w:name w:val="header"/>
    <w:basedOn w:val="Normal"/>
    <w:link w:val="HeaderChar"/>
    <w:uiPriority w:val="99"/>
    <w:unhideWhenUsed/>
    <w:rsid w:val="00DA1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56"/>
  </w:style>
  <w:style w:type="character" w:styleId="CommentReference">
    <w:name w:val="annotation reference"/>
    <w:basedOn w:val="DefaultParagraphFont"/>
    <w:uiPriority w:val="99"/>
    <w:semiHidden/>
    <w:unhideWhenUsed/>
    <w:rsid w:val="00613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4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2D84-3F36-4462-83ED-84933DE0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Ward</dc:creator>
  <cp:keywords/>
  <dc:description/>
  <cp:lastModifiedBy>Vlada Ursachi</cp:lastModifiedBy>
  <cp:revision>2</cp:revision>
  <cp:lastPrinted>2021-02-26T15:18:00Z</cp:lastPrinted>
  <dcterms:created xsi:type="dcterms:W3CDTF">2026-01-19T11:44:00Z</dcterms:created>
  <dcterms:modified xsi:type="dcterms:W3CDTF">2026-01-19T11:44:00Z</dcterms:modified>
</cp:coreProperties>
</file>