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845D6" w:rsidRDefault="001F3D8D">
      <w:pPr>
        <w:ind w:left="-424" w:right="0" w:firstLine="0"/>
        <w:jc w:val="left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7ABC9198" wp14:editId="07777777">
                <wp:extent cx="1838706" cy="406400"/>
                <wp:effectExtent l="0" t="0" r="0" b="0"/>
                <wp:docPr id="9011" name="Group 9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706" cy="406400"/>
                          <a:chOff x="0" y="0"/>
                          <a:chExt cx="1838706" cy="406400"/>
                        </a:xfrm>
                      </wpg:grpSpPr>
                      <wps:wsp>
                        <wps:cNvPr id="10148" name="Shape 10148"/>
                        <wps:cNvSpPr/>
                        <wps:spPr>
                          <a:xfrm>
                            <a:off x="1823466" y="762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1823466" y="177546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1814322" y="762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1814322" y="177546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1823466" y="6858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C124EE" id="Group 9011" o:spid="_x0000_s1026" style="width:144.8pt;height:32pt;mso-position-horizontal-relative:char;mso-position-vertical-relative:line" coordsize="18387,40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">
                <v:shape id="Shape 10148" o:spid="_x0000_s1027" style="position:absolute;left:18234;top:7;width:153;height:92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" path="m,l15240,r,9144l,9144,,e" fillcolor="#7e7e7e" stroked="f" strokeweight="0">
                  <v:stroke miterlimit="83231f" joinstyle="miter"/>
                  <v:path arrowok="t" textboxrect="0,0,15240,9144"/>
                </v:shape>
                <v:shape id="Shape 10149" o:spid="_x0000_s1028" style="position:absolute;left:18234;top:1775;width:153;height:91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" path="m,l15240,r,9144l,9144,,e" fillcolor="#7e7e7e" stroked="f" strokeweight="0">
                  <v:stroke miterlimit="83231f" joinstyle="miter"/>
                  <v:path arrowok="t" textboxrect="0,0,15240,9144"/>
                </v:shape>
                <v:shape id="Shape 10150" o:spid="_x0000_s1029" style="position:absolute;left:18143;top:7;width:152;height:92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" path="m,l15240,r,9144l,9144,,e" fillcolor="#7e7e7e" stroked="f" strokeweight="0">
                  <v:stroke miterlimit="83231f" joinstyle="miter"/>
                  <v:path arrowok="t" textboxrect="0,0,15240,9144"/>
                </v:shape>
                <v:shape id="Shape 10151" o:spid="_x0000_s1030" style="position:absolute;left:18143;top:1775;width:152;height:91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" path="m,l15240,r,9144l,9144,,e" fillcolor="#7e7e7e" stroked="f" strokeweight="0">
                  <v:stroke miterlimit="83231f" joinstyle="miter"/>
                  <v:path arrowok="t" textboxrect="0,0,15240,9144"/>
                </v:shape>
                <v:shape id="Shape 10152" o:spid="_x0000_s1031" style="position:absolute;left:18234;top:68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" path="m,l9144,r,170688l,170688,,e" fillcolor="#7e7e7e" stroked="f" strokeweight="0">
                  <v:stroke miterlimit="83231f" joinstyle="miter"/>
                  <v:path arrowok="t" textboxrect="0,0,9144,1706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9" o:spid="_x0000_s1032" type="#_x0000_t75" style="position:absolute;width:17145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29D6B04F" w14:textId="77777777" w:rsidR="004845D6" w:rsidRDefault="001F3D8D">
      <w:pPr>
        <w:ind w:left="0" w:right="776" w:firstLine="0"/>
        <w:jc w:val="center"/>
      </w:pPr>
      <w:r>
        <w:t xml:space="preserve"> </w:t>
      </w:r>
    </w:p>
    <w:p w14:paraId="442B16F7" w14:textId="77777777" w:rsidR="004845D6" w:rsidRDefault="001F3D8D">
      <w:r>
        <w:t xml:space="preserve">Job Description </w:t>
      </w:r>
    </w:p>
    <w:tbl>
      <w:tblPr>
        <w:tblStyle w:val="TableGrid"/>
        <w:tblpPr w:vertAnchor="page" w:horzAnchor="page" w:tblpX="998" w:tblpY="9859"/>
        <w:tblOverlap w:val="never"/>
        <w:tblW w:w="9634" w:type="dxa"/>
        <w:tblInd w:w="0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4845D6" w14:paraId="1FFA1F93" w14:textId="77777777" w:rsidTr="20D6A6DB">
        <w:trPr>
          <w:trHeight w:val="485"/>
        </w:trPr>
        <w:tc>
          <w:tcPr>
            <w:tcW w:w="963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5AFD891" w14:textId="77777777" w:rsidR="004845D6" w:rsidRDefault="001F3D8D">
            <w:pPr>
              <w:ind w:left="0" w:right="0" w:firstLine="0"/>
              <w:jc w:val="left"/>
            </w:pPr>
            <w:r>
              <w:t xml:space="preserve">Accountabilities: </w:t>
            </w:r>
          </w:p>
        </w:tc>
      </w:tr>
      <w:tr w:rsidR="004845D6" w14:paraId="7E5D2DF3" w14:textId="77777777" w:rsidTr="20D6A6DB">
        <w:trPr>
          <w:trHeight w:val="4680"/>
        </w:trPr>
        <w:tc>
          <w:tcPr>
            <w:tcW w:w="963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A57A58B" w14:textId="77777777" w:rsidR="004845D6" w:rsidRPr="006A22D8" w:rsidRDefault="001F3D8D">
            <w:pPr>
              <w:spacing w:after="186"/>
              <w:ind w:left="0" w:right="0" w:firstLine="0"/>
              <w:jc w:val="left"/>
            </w:pPr>
            <w:r w:rsidRPr="006A22D8">
              <w:rPr>
                <w:b w:val="0"/>
              </w:rPr>
              <w:t xml:space="preserve">Leadership and Team Management: </w:t>
            </w:r>
          </w:p>
          <w:p w14:paraId="25ECEA03" w14:textId="7BD3508D" w:rsidR="004845D6" w:rsidRPr="006A22D8" w:rsidRDefault="001F3D8D" w:rsidP="006A22D8">
            <w:pPr>
              <w:numPr>
                <w:ilvl w:val="0"/>
                <w:numId w:val="1"/>
              </w:numPr>
              <w:spacing w:after="27" w:line="240" w:lineRule="auto"/>
              <w:ind w:right="0" w:hanging="360"/>
              <w:jc w:val="left"/>
            </w:pPr>
            <w:r w:rsidRPr="006A22D8">
              <w:rPr>
                <w:b w:val="0"/>
              </w:rPr>
              <w:t xml:space="preserve">Lead, manage, and develop the </w:t>
            </w:r>
            <w:r w:rsidR="00C47EE7" w:rsidRPr="006A22D8">
              <w:rPr>
                <w:b w:val="0"/>
              </w:rPr>
              <w:t>Estates</w:t>
            </w:r>
            <w:r w:rsidRPr="006A22D8">
              <w:rPr>
                <w:b w:val="0"/>
              </w:rPr>
              <w:t>,</w:t>
            </w:r>
            <w:r w:rsidR="00C47EE7" w:rsidRPr="006A22D8">
              <w:rPr>
                <w:b w:val="0"/>
              </w:rPr>
              <w:t xml:space="preserve"> </w:t>
            </w:r>
            <w:r w:rsidR="00CE4221" w:rsidRPr="006A22D8">
              <w:rPr>
                <w:b w:val="0"/>
              </w:rPr>
              <w:t xml:space="preserve">Venues, </w:t>
            </w:r>
            <w:r w:rsidR="00C47EE7" w:rsidRPr="006A22D8">
              <w:rPr>
                <w:b w:val="0"/>
              </w:rPr>
              <w:t>Operations and ICT</w:t>
            </w:r>
            <w:r w:rsidRPr="006A22D8">
              <w:rPr>
                <w:b w:val="0"/>
              </w:rPr>
              <w:t xml:space="preserve"> teams to deliver </w:t>
            </w:r>
            <w:r w:rsidR="00DB3D55" w:rsidRPr="006A22D8">
              <w:rPr>
                <w:b w:val="0"/>
              </w:rPr>
              <w:t>high standards of service and professionalism</w:t>
            </w:r>
            <w:r w:rsidRPr="006A22D8">
              <w:rPr>
                <w:b w:val="0"/>
              </w:rPr>
              <w:t xml:space="preserve">. </w:t>
            </w:r>
          </w:p>
          <w:p w14:paraId="3A6C5C69" w14:textId="3C341827" w:rsidR="004845D6" w:rsidRPr="006A22D8" w:rsidRDefault="00E0294D" w:rsidP="006A22D8">
            <w:pPr>
              <w:numPr>
                <w:ilvl w:val="0"/>
                <w:numId w:val="1"/>
              </w:numPr>
              <w:spacing w:after="27" w:line="240" w:lineRule="auto"/>
              <w:ind w:right="0" w:hanging="360"/>
              <w:jc w:val="left"/>
            </w:pPr>
            <w:r w:rsidRPr="006A22D8">
              <w:rPr>
                <w:b w:val="0"/>
                <w:lang w:val="en-US"/>
              </w:rPr>
              <w:t xml:space="preserve">Provide </w:t>
            </w:r>
            <w:r w:rsidR="006B3211" w:rsidRPr="006A22D8">
              <w:rPr>
                <w:b w:val="0"/>
                <w:lang w:val="en-US"/>
              </w:rPr>
              <w:t xml:space="preserve">effective </w:t>
            </w:r>
            <w:r w:rsidRPr="006A22D8">
              <w:rPr>
                <w:b w:val="0"/>
                <w:lang w:val="en-US"/>
              </w:rPr>
              <w:t>l</w:t>
            </w:r>
            <w:r w:rsidR="20D6A6DB" w:rsidRPr="006A22D8">
              <w:rPr>
                <w:b w:val="0"/>
                <w:lang w:val="en-US"/>
              </w:rPr>
              <w:t xml:space="preserve">ine </w:t>
            </w:r>
            <w:bookmarkStart w:id="0" w:name="_Int_Xfqh8wlR"/>
            <w:r w:rsidR="20D6A6DB" w:rsidRPr="006A22D8">
              <w:rPr>
                <w:b w:val="0"/>
                <w:lang w:val="en-US"/>
              </w:rPr>
              <w:t>manage</w:t>
            </w:r>
            <w:bookmarkEnd w:id="0"/>
            <w:r w:rsidRPr="006A22D8">
              <w:rPr>
                <w:b w:val="0"/>
                <w:lang w:val="en-US"/>
              </w:rPr>
              <w:t>ment</w:t>
            </w:r>
            <w:r w:rsidR="20D6A6DB" w:rsidRPr="006A22D8">
              <w:rPr>
                <w:b w:val="0"/>
                <w:lang w:val="en-US"/>
              </w:rPr>
              <w:t xml:space="preserve"> </w:t>
            </w:r>
            <w:r w:rsidR="00DE4FDA" w:rsidRPr="006A22D8">
              <w:rPr>
                <w:b w:val="0"/>
                <w:lang w:val="en-US"/>
              </w:rPr>
              <w:t xml:space="preserve">to </w:t>
            </w:r>
            <w:r w:rsidR="006B3211" w:rsidRPr="006A22D8">
              <w:rPr>
                <w:b w:val="0"/>
                <w:lang w:val="en-US"/>
              </w:rPr>
              <w:t>direct reports</w:t>
            </w:r>
            <w:r w:rsidR="20D6A6DB" w:rsidRPr="006A22D8">
              <w:rPr>
                <w:b w:val="0"/>
                <w:lang w:val="en-US"/>
              </w:rPr>
              <w:t>, including</w:t>
            </w:r>
            <w:r w:rsidRPr="006A22D8">
              <w:rPr>
                <w:b w:val="0"/>
                <w:lang w:val="en-US"/>
              </w:rPr>
              <w:t xml:space="preserve"> </w:t>
            </w:r>
            <w:r w:rsidR="20D6A6DB" w:rsidRPr="006A22D8">
              <w:rPr>
                <w:b w:val="0"/>
                <w:lang w:val="en-US"/>
              </w:rPr>
              <w:t xml:space="preserve">performance reviews and </w:t>
            </w:r>
            <w:r w:rsidR="006B3211" w:rsidRPr="006A22D8">
              <w:rPr>
                <w:b w:val="0"/>
                <w:lang w:val="en-US"/>
              </w:rPr>
              <w:t>ongoing support for professional</w:t>
            </w:r>
            <w:r w:rsidR="006D4A4A" w:rsidRPr="006A22D8">
              <w:rPr>
                <w:b w:val="0"/>
                <w:lang w:val="en-US"/>
              </w:rPr>
              <w:t xml:space="preserve"> </w:t>
            </w:r>
            <w:r w:rsidR="20D6A6DB" w:rsidRPr="006A22D8">
              <w:rPr>
                <w:b w:val="0"/>
                <w:lang w:val="en-US"/>
              </w:rPr>
              <w:t xml:space="preserve">development. </w:t>
            </w:r>
          </w:p>
          <w:p w14:paraId="730B8BCB" w14:textId="32A17BA4" w:rsidR="006A22D8" w:rsidRPr="006A22D8" w:rsidRDefault="006A22D8" w:rsidP="006A22D8">
            <w:pPr>
              <w:pStyle w:val="ListBulle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A22D8">
              <w:rPr>
                <w:rFonts w:ascii="Calibri" w:hAnsi="Calibri" w:cs="Calibri"/>
                <w:sz w:val="24"/>
                <w:szCs w:val="24"/>
              </w:rPr>
              <w:t xml:space="preserve">Foster a positive, collaborative team culture with strong communication and shared </w:t>
            </w:r>
            <w:r w:rsidR="008F1DD2">
              <w:rPr>
                <w:rFonts w:ascii="Calibri" w:hAnsi="Calibri" w:cs="Calibri"/>
                <w:sz w:val="24"/>
                <w:szCs w:val="24"/>
              </w:rPr>
              <w:t>objectives</w:t>
            </w:r>
            <w:r w:rsidRPr="006A22D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CFEE93A" w14:textId="441D9B6F" w:rsidR="006A22D8" w:rsidRPr="006A22D8" w:rsidRDefault="006A22D8" w:rsidP="006A22D8">
            <w:pPr>
              <w:pStyle w:val="ListBulle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A22D8">
              <w:rPr>
                <w:rFonts w:ascii="Calibri" w:hAnsi="Calibri" w:cs="Calibri"/>
                <w:sz w:val="24"/>
                <w:szCs w:val="24"/>
              </w:rPr>
              <w:t>Build and maintain productive relationships with colleagues, suppliers, contractors, and other stakeholders.</w:t>
            </w:r>
          </w:p>
          <w:p w14:paraId="7A4620EC" w14:textId="4E667861" w:rsidR="006A22D8" w:rsidRPr="006A22D8" w:rsidRDefault="006A22D8" w:rsidP="006A22D8">
            <w:pPr>
              <w:pStyle w:val="ListBulle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A22D8">
              <w:rPr>
                <w:rFonts w:ascii="Calibri" w:hAnsi="Calibri" w:cs="Calibri"/>
                <w:sz w:val="24"/>
                <w:szCs w:val="24"/>
              </w:rPr>
              <w:t>Drive continuous improvement through the implementation of best practices, innovation, and efficient workflows.</w:t>
            </w:r>
          </w:p>
          <w:p w14:paraId="100C5B58" w14:textId="1F2D337F" w:rsidR="004845D6" w:rsidRDefault="006A22D8" w:rsidP="006A22D8">
            <w:pPr>
              <w:pStyle w:val="ListBullet"/>
              <w:numPr>
                <w:ilvl w:val="0"/>
                <w:numId w:val="1"/>
              </w:numPr>
            </w:pPr>
            <w:r w:rsidRPr="006A22D8">
              <w:rPr>
                <w:rFonts w:ascii="Calibri" w:hAnsi="Calibri" w:cs="Calibri"/>
                <w:sz w:val="24"/>
                <w:szCs w:val="24"/>
              </w:rPr>
              <w:t>Mentor and support team members in their growth and performance</w:t>
            </w:r>
            <w:r>
              <w:t>.</w:t>
            </w:r>
          </w:p>
        </w:tc>
      </w:tr>
    </w:tbl>
    <w:p w14:paraId="12F40E89" w14:textId="77777777" w:rsidR="004845D6" w:rsidRDefault="001F3D8D">
      <w:pPr>
        <w:ind w:left="0" w:right="0" w:firstLine="0"/>
        <w:jc w:val="left"/>
      </w:pPr>
      <w:r>
        <w:t xml:space="preserve"> </w:t>
      </w:r>
    </w:p>
    <w:tbl>
      <w:tblPr>
        <w:tblStyle w:val="TableGrid"/>
        <w:tblW w:w="9643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87"/>
        <w:gridCol w:w="5856"/>
      </w:tblGrid>
      <w:tr w:rsidR="004845D6" w14:paraId="6E4792A6" w14:textId="77777777">
        <w:trPr>
          <w:trHeight w:val="49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CEE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Job Title: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8427" w14:textId="77777777" w:rsidR="004845D6" w:rsidRDefault="001F3D8D">
            <w:pPr>
              <w:ind w:left="5" w:right="0" w:firstLine="0"/>
              <w:jc w:val="left"/>
            </w:pPr>
            <w:r>
              <w:rPr>
                <w:b w:val="0"/>
              </w:rPr>
              <w:t xml:space="preserve">Head of Operations and Estate </w:t>
            </w:r>
          </w:p>
        </w:tc>
      </w:tr>
      <w:tr w:rsidR="004845D6" w14:paraId="07DEDADF" w14:textId="77777777">
        <w:trPr>
          <w:trHeight w:val="48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C919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Reports to: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2BA" w14:textId="7411231F" w:rsidR="004845D6" w:rsidRDefault="006B18C5">
            <w:pPr>
              <w:ind w:left="5" w:right="0" w:firstLine="0"/>
              <w:jc w:val="left"/>
            </w:pPr>
            <w:r>
              <w:rPr>
                <w:b w:val="0"/>
              </w:rPr>
              <w:t>Group Operations Director</w:t>
            </w:r>
            <w:r w:rsidR="001F3D8D">
              <w:rPr>
                <w:b w:val="0"/>
              </w:rPr>
              <w:t xml:space="preserve"> </w:t>
            </w:r>
          </w:p>
        </w:tc>
      </w:tr>
      <w:tr w:rsidR="004845D6" w14:paraId="4139ED61" w14:textId="77777777">
        <w:trPr>
          <w:trHeight w:val="1118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8A55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Responsible for: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ED51" w14:textId="5813091B" w:rsidR="004845D6" w:rsidRDefault="00C47EE7" w:rsidP="00C47EE7">
            <w:pPr>
              <w:ind w:left="5" w:right="0" w:firstLine="0"/>
              <w:jc w:val="left"/>
            </w:pPr>
            <w:r>
              <w:rPr>
                <w:b w:val="0"/>
              </w:rPr>
              <w:t>Estates Manager</w:t>
            </w:r>
            <w:r w:rsidR="001F3D8D">
              <w:rPr>
                <w:b w:val="0"/>
              </w:rPr>
              <w:t xml:space="preserve">, </w:t>
            </w:r>
            <w:r>
              <w:rPr>
                <w:b w:val="0"/>
              </w:rPr>
              <w:t>Venues Manager</w:t>
            </w:r>
            <w:r w:rsidR="001F3D8D">
              <w:rPr>
                <w:b w:val="0"/>
              </w:rPr>
              <w:t xml:space="preserve">, </w:t>
            </w:r>
            <w:r w:rsidR="006B18C5">
              <w:rPr>
                <w:b w:val="0"/>
              </w:rPr>
              <w:t xml:space="preserve">Operations Manager, </w:t>
            </w:r>
            <w:r>
              <w:rPr>
                <w:b w:val="0"/>
              </w:rPr>
              <w:t>ICT Manager</w:t>
            </w:r>
            <w:r w:rsidR="001F3D8D">
              <w:rPr>
                <w:b w:val="0"/>
              </w:rPr>
              <w:t xml:space="preserve"> </w:t>
            </w:r>
          </w:p>
        </w:tc>
      </w:tr>
      <w:tr w:rsidR="004845D6" w14:paraId="60DEB4AC" w14:textId="77777777">
        <w:trPr>
          <w:trHeight w:val="48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F33A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Salary: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73AE" w14:textId="6D512B65" w:rsidR="004845D6" w:rsidRDefault="001F3D8D">
            <w:pPr>
              <w:ind w:left="5" w:right="0" w:firstLine="0"/>
              <w:jc w:val="left"/>
            </w:pPr>
            <w:r>
              <w:rPr>
                <w:b w:val="0"/>
              </w:rPr>
              <w:t>£</w:t>
            </w:r>
            <w:r w:rsidR="006B18C5">
              <w:rPr>
                <w:b w:val="0"/>
              </w:rPr>
              <w:t>6</w:t>
            </w:r>
            <w:r>
              <w:rPr>
                <w:b w:val="0"/>
              </w:rPr>
              <w:t xml:space="preserve">5,000 per annum </w:t>
            </w:r>
          </w:p>
        </w:tc>
      </w:tr>
      <w:tr w:rsidR="004845D6" w14:paraId="36125B09" w14:textId="77777777">
        <w:trPr>
          <w:trHeight w:val="49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B36E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Contract: 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716B" w14:textId="77777777" w:rsidR="004845D6" w:rsidRDefault="001F3D8D">
            <w:pPr>
              <w:ind w:left="5" w:right="0" w:firstLine="0"/>
              <w:jc w:val="left"/>
            </w:pPr>
            <w:r>
              <w:rPr>
                <w:b w:val="0"/>
              </w:rPr>
              <w:t xml:space="preserve">Full-time, permanent </w:t>
            </w:r>
          </w:p>
        </w:tc>
      </w:tr>
      <w:tr w:rsidR="004845D6" w14:paraId="22F45F85" w14:textId="77777777">
        <w:trPr>
          <w:trHeight w:val="48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685E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Location: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C12C" w14:textId="77777777" w:rsidR="004845D6" w:rsidRDefault="001F3D8D">
            <w:pPr>
              <w:ind w:left="5" w:right="0" w:firstLine="0"/>
              <w:jc w:val="left"/>
            </w:pPr>
            <w:r>
              <w:rPr>
                <w:b w:val="0"/>
              </w:rPr>
              <w:t xml:space="preserve">On site at RADA </w:t>
            </w:r>
          </w:p>
        </w:tc>
      </w:tr>
    </w:tbl>
    <w:p w14:paraId="608DEACE" w14:textId="77777777" w:rsidR="004845D6" w:rsidRDefault="001F3D8D">
      <w:pPr>
        <w:ind w:left="0" w:righ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9643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4845D6" w14:paraId="24D72998" w14:textId="77777777" w:rsidTr="20D6A6DB">
        <w:trPr>
          <w:trHeight w:val="485"/>
        </w:trPr>
        <w:tc>
          <w:tcPr>
            <w:tcW w:w="964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7843DC8" w14:textId="77777777" w:rsidR="004845D6" w:rsidRDefault="001F3D8D">
            <w:pPr>
              <w:ind w:left="0" w:right="0" w:firstLine="0"/>
              <w:jc w:val="left"/>
            </w:pPr>
            <w:r>
              <w:t xml:space="preserve">Prime Function of Role: </w:t>
            </w:r>
          </w:p>
        </w:tc>
      </w:tr>
      <w:tr w:rsidR="004845D6" w:rsidRPr="00CB6113" w14:paraId="5E1109F5" w14:textId="77777777" w:rsidTr="20D6A6DB">
        <w:trPr>
          <w:trHeight w:val="2702"/>
        </w:trPr>
        <w:tc>
          <w:tcPr>
            <w:tcW w:w="964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49EA110" w14:textId="31477330" w:rsidR="004845D6" w:rsidRPr="00CB6113" w:rsidRDefault="00CB6113" w:rsidP="00164F5E">
            <w:pPr>
              <w:spacing w:after="1"/>
              <w:ind w:left="0" w:right="0" w:firstLine="0"/>
              <w:jc w:val="left"/>
              <w:rPr>
                <w:b w:val="0"/>
                <w:bCs/>
              </w:rPr>
            </w:pPr>
            <w:r w:rsidRPr="00CB6113">
              <w:rPr>
                <w:b w:val="0"/>
                <w:bCs/>
              </w:rPr>
              <w:t xml:space="preserve">The Head of Operations and Estate plays a vital leadership role in ensuring the smooth, compliant, and high-quality operation of RADA’s facilities and services. Balancing estate and health </w:t>
            </w:r>
            <w:r w:rsidR="009A490D">
              <w:rPr>
                <w:b w:val="0"/>
                <w:bCs/>
              </w:rPr>
              <w:t>and</w:t>
            </w:r>
            <w:r w:rsidRPr="00CB6113">
              <w:rPr>
                <w:b w:val="0"/>
                <w:bCs/>
              </w:rPr>
              <w:t xml:space="preserve"> safety compliance with the delivery of exceptional operational services, the post holder will lead and coordinate the Estates, Venues, Operations and ICT teams. Responsible for day-to-day buildings and facilities management, commercial venue usage, and long-term planning, the role also supports sustainability, health and safety, anti-racism and equity strategies, ensuring RADA remains a safe, inclusive, and high-performing environment across its central London estate</w:t>
            </w:r>
            <w:r w:rsidR="00655F15">
              <w:rPr>
                <w:b w:val="0"/>
                <w:bCs/>
              </w:rPr>
              <w:t xml:space="preserve">. </w:t>
            </w:r>
          </w:p>
        </w:tc>
      </w:tr>
    </w:tbl>
    <w:p w14:paraId="2BAC6FC9" w14:textId="77777777" w:rsidR="004845D6" w:rsidRDefault="001F3D8D">
      <w:pPr>
        <w:ind w:left="0" w:righ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9634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4845D6" w14:paraId="7D9FCB92" w14:textId="77777777" w:rsidTr="00164F5E">
        <w:trPr>
          <w:trHeight w:val="1826"/>
        </w:trPr>
        <w:tc>
          <w:tcPr>
            <w:tcW w:w="963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EABA783" w14:textId="77777777" w:rsidR="004845D6" w:rsidRPr="008F1DD2" w:rsidRDefault="001F3D8D">
            <w:pPr>
              <w:spacing w:after="186"/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Planning: </w:t>
            </w:r>
          </w:p>
          <w:p w14:paraId="5061D57A" w14:textId="736641CC" w:rsidR="00A141B3" w:rsidRPr="008F1DD2" w:rsidRDefault="00A141B3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8F1DD2">
              <w:rPr>
                <w:rFonts w:ascii="Calibri" w:hAnsi="Calibri" w:cs="Calibri"/>
                <w:sz w:val="24"/>
                <w:szCs w:val="24"/>
              </w:rPr>
              <w:t>Lead long-term planning for Operations and Estate, aligned with strategic priorities.</w:t>
            </w:r>
          </w:p>
          <w:p w14:paraId="5447948B" w14:textId="610FF096" w:rsidR="00A141B3" w:rsidRPr="008F1DD2" w:rsidRDefault="00A141B3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8F1DD2">
              <w:rPr>
                <w:rFonts w:ascii="Calibri" w:hAnsi="Calibri" w:cs="Calibri"/>
                <w:sz w:val="24"/>
                <w:szCs w:val="24"/>
              </w:rPr>
              <w:t>Identify and implement operational improvements, efficiencies, and income generation opportunities.</w:t>
            </w:r>
          </w:p>
          <w:p w14:paraId="591A6F90" w14:textId="3FD27A46" w:rsidR="00A141B3" w:rsidRPr="008F1DD2" w:rsidRDefault="00A141B3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8F1DD2">
              <w:rPr>
                <w:rFonts w:ascii="Calibri" w:hAnsi="Calibri" w:cs="Calibri"/>
                <w:sz w:val="24"/>
                <w:szCs w:val="24"/>
              </w:rPr>
              <w:t>Oversee effective space planning across all buildings to meet educational, commercial and staffing needs.</w:t>
            </w:r>
          </w:p>
          <w:p w14:paraId="156A6281" w14:textId="1F5D5DE8" w:rsidR="004845D6" w:rsidRPr="008F1DD2" w:rsidRDefault="00A141B3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8F1DD2">
              <w:rPr>
                <w:rFonts w:ascii="Calibri" w:hAnsi="Calibri" w:cs="Calibri"/>
                <w:sz w:val="24"/>
                <w:szCs w:val="24"/>
              </w:rPr>
              <w:t>Provide regular updates and reports on progress agains</w:t>
            </w:r>
            <w:r w:rsidR="00770D9D" w:rsidRPr="008F1DD2">
              <w:rPr>
                <w:rFonts w:ascii="Calibri" w:hAnsi="Calibri" w:cs="Calibri"/>
                <w:sz w:val="24"/>
                <w:szCs w:val="24"/>
              </w:rPr>
              <w:t>t</w:t>
            </w:r>
            <w:r w:rsidR="008F1DD2" w:rsidRPr="008F1DD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90542" w:rsidRPr="008F1DD2">
              <w:rPr>
                <w:rFonts w:ascii="Calibri" w:hAnsi="Calibri" w:cs="Calibri"/>
                <w:sz w:val="24"/>
                <w:szCs w:val="24"/>
              </w:rPr>
              <w:t>strategic</w:t>
            </w:r>
            <w:r w:rsidR="008F1DD2" w:rsidRPr="008F1DD2">
              <w:rPr>
                <w:rFonts w:ascii="Calibri" w:hAnsi="Calibri" w:cs="Calibri"/>
                <w:sz w:val="24"/>
                <w:szCs w:val="24"/>
              </w:rPr>
              <w:t xml:space="preserve"> objectives.</w:t>
            </w:r>
            <w:r w:rsidR="00F90542" w:rsidRPr="008F1DD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A8EF09E" w14:textId="77777777" w:rsidR="004845D6" w:rsidRDefault="001F3D8D">
            <w:pPr>
              <w:spacing w:after="186"/>
              <w:ind w:left="0" w:right="0" w:firstLine="0"/>
              <w:jc w:val="left"/>
            </w:pPr>
            <w:r>
              <w:rPr>
                <w:b w:val="0"/>
              </w:rPr>
              <w:t xml:space="preserve">Financial Management:  </w:t>
            </w:r>
          </w:p>
          <w:p w14:paraId="4B7BE3CF" w14:textId="111FD22B" w:rsidR="004845D6" w:rsidRDefault="00CD6DE8" w:rsidP="00623E34">
            <w:pPr>
              <w:numPr>
                <w:ilvl w:val="0"/>
                <w:numId w:val="2"/>
              </w:numPr>
              <w:spacing w:after="27" w:line="240" w:lineRule="auto"/>
              <w:ind w:right="0" w:hanging="36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Develop, manage and</w:t>
            </w:r>
            <w:r w:rsidR="20D6A6DB" w:rsidRPr="20D6A6DB">
              <w:rPr>
                <w:b w:val="0"/>
                <w:lang w:val="en-US"/>
              </w:rPr>
              <w:t xml:space="preserve"> monitor budgets across all </w:t>
            </w:r>
            <w:r>
              <w:rPr>
                <w:b w:val="0"/>
                <w:lang w:val="en-US"/>
              </w:rPr>
              <w:t>operational areas</w:t>
            </w:r>
            <w:r w:rsidR="20D6A6DB" w:rsidRPr="20D6A6DB">
              <w:rPr>
                <w:b w:val="0"/>
                <w:lang w:val="en-US"/>
              </w:rPr>
              <w:t xml:space="preserve">, ensuring </w:t>
            </w:r>
            <w:r>
              <w:rPr>
                <w:b w:val="0"/>
                <w:lang w:val="en-US"/>
              </w:rPr>
              <w:t>value for money</w:t>
            </w:r>
            <w:r w:rsidR="20D6A6DB" w:rsidRPr="20D6A6DB">
              <w:rPr>
                <w:b w:val="0"/>
                <w:lang w:val="en-US"/>
              </w:rPr>
              <w:t xml:space="preserve"> and accountability.  </w:t>
            </w:r>
          </w:p>
          <w:p w14:paraId="20876B09" w14:textId="48785567" w:rsidR="004845D6" w:rsidRDefault="00475892" w:rsidP="00623E34">
            <w:pPr>
              <w:numPr>
                <w:ilvl w:val="0"/>
                <w:numId w:val="2"/>
              </w:numPr>
              <w:spacing w:line="240" w:lineRule="auto"/>
              <w:ind w:right="0" w:hanging="36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</w:t>
            </w:r>
            <w:r w:rsidR="20D6A6DB" w:rsidRPr="20D6A6DB">
              <w:rPr>
                <w:b w:val="0"/>
                <w:lang w:val="en-US"/>
              </w:rPr>
              <w:t xml:space="preserve">upport income generation opportunities through </w:t>
            </w:r>
            <w:r>
              <w:rPr>
                <w:b w:val="0"/>
                <w:lang w:val="en-US"/>
              </w:rPr>
              <w:t xml:space="preserve">sound financial oversight and </w:t>
            </w:r>
            <w:r w:rsidR="20D6A6DB" w:rsidRPr="20D6A6DB">
              <w:rPr>
                <w:b w:val="0"/>
                <w:lang w:val="en-US"/>
              </w:rPr>
              <w:t xml:space="preserve">strategic planning.  </w:t>
            </w:r>
          </w:p>
          <w:p w14:paraId="4FF051D4" w14:textId="77777777" w:rsidR="000711A9" w:rsidRPr="000711A9" w:rsidRDefault="000711A9" w:rsidP="000711A9">
            <w:pPr>
              <w:spacing w:line="240" w:lineRule="auto"/>
              <w:ind w:left="720" w:right="0" w:firstLine="0"/>
              <w:jc w:val="left"/>
              <w:rPr>
                <w:b w:val="0"/>
                <w:lang w:val="en-US"/>
              </w:rPr>
            </w:pPr>
          </w:p>
          <w:p w14:paraId="5FC01251" w14:textId="77777777" w:rsidR="004845D6" w:rsidRDefault="001F3D8D">
            <w:pPr>
              <w:spacing w:after="186"/>
              <w:ind w:left="0" w:right="0" w:firstLine="0"/>
              <w:jc w:val="left"/>
            </w:pPr>
            <w:r>
              <w:rPr>
                <w:b w:val="0"/>
              </w:rPr>
              <w:t xml:space="preserve">Operations and Facilities: </w:t>
            </w:r>
          </w:p>
          <w:p w14:paraId="78047907" w14:textId="77777777" w:rsidR="000711A9" w:rsidRPr="00623E34" w:rsidRDefault="000711A9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Ensure high-quality service delivery for students, staff, clients, and visitors.</w:t>
            </w:r>
          </w:p>
          <w:p w14:paraId="53799E6D" w14:textId="6D129D74" w:rsidR="000711A9" w:rsidRPr="00623E34" w:rsidRDefault="000711A9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 xml:space="preserve">Lead day-to-day facilities management across </w:t>
            </w:r>
            <w:r w:rsidR="005773C1">
              <w:rPr>
                <w:rFonts w:ascii="Calibri" w:hAnsi="Calibri" w:cs="Calibri"/>
                <w:sz w:val="24"/>
                <w:szCs w:val="24"/>
              </w:rPr>
              <w:t>RADA</w:t>
            </w:r>
            <w:r w:rsidRPr="00623E34">
              <w:rPr>
                <w:rFonts w:ascii="Calibri" w:hAnsi="Calibri" w:cs="Calibri"/>
                <w:sz w:val="24"/>
                <w:szCs w:val="24"/>
              </w:rPr>
              <w:t>, ensuring buildings are safe, functional, and well-maintained.</w:t>
            </w:r>
          </w:p>
          <w:p w14:paraId="7BBFB07C" w14:textId="5D0911CC" w:rsidR="000711A9" w:rsidRDefault="000711A9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Manage risk reporting and mitigation strategies.</w:t>
            </w:r>
          </w:p>
          <w:p w14:paraId="14516863" w14:textId="22AACBB9" w:rsidR="00B904E9" w:rsidRPr="00B904E9" w:rsidRDefault="00B904E9" w:rsidP="00B904E9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Oversee staffing and operations in Box Office, Duty Management and Visitor Experience.</w:t>
            </w:r>
          </w:p>
          <w:p w14:paraId="03E26CAD" w14:textId="593C6BAC" w:rsidR="000711A9" w:rsidRPr="00623E34" w:rsidRDefault="000711A9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Collaborate with teaching, production, and commercial colleagues to ensure smooth coordination of activities.</w:t>
            </w:r>
          </w:p>
          <w:p w14:paraId="206FE46B" w14:textId="34F71D53" w:rsidR="000711A9" w:rsidRPr="00623E34" w:rsidRDefault="000711A9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Oversee box office operations, ensuring excellent customer service.</w:t>
            </w:r>
          </w:p>
          <w:p w14:paraId="7F9A9FDA" w14:textId="5C42BBFB" w:rsidR="000711A9" w:rsidRPr="00623E34" w:rsidRDefault="000711A9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 xml:space="preserve">Manage planned and preventative maintenance </w:t>
            </w:r>
            <w:proofErr w:type="spellStart"/>
            <w:r w:rsidRPr="00623E34">
              <w:rPr>
                <w:rFonts w:ascii="Calibri" w:hAnsi="Calibri" w:cs="Calibri"/>
                <w:sz w:val="24"/>
                <w:szCs w:val="24"/>
              </w:rPr>
              <w:t>programmes</w:t>
            </w:r>
            <w:proofErr w:type="spellEnd"/>
            <w:r w:rsidRPr="00623E34">
              <w:rPr>
                <w:rFonts w:ascii="Calibri" w:hAnsi="Calibri" w:cs="Calibri"/>
                <w:sz w:val="24"/>
                <w:szCs w:val="24"/>
              </w:rPr>
              <w:t>, working with internal teams and external contractors.</w:t>
            </w:r>
          </w:p>
          <w:p w14:paraId="60FFA6C1" w14:textId="77777777" w:rsidR="000711A9" w:rsidRPr="00623E34" w:rsidRDefault="000711A9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Oversee supplier and contractor relationships, ensuring compliance, value, and service standards.</w:t>
            </w:r>
          </w:p>
          <w:p w14:paraId="2F1872F9" w14:textId="77777777" w:rsidR="000711A9" w:rsidRPr="00623E34" w:rsidRDefault="20D6A6DB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 xml:space="preserve">Oversee Venue Hire and </w:t>
            </w:r>
            <w:proofErr w:type="spellStart"/>
            <w:r w:rsidRPr="00623E34">
              <w:rPr>
                <w:rFonts w:ascii="Calibri" w:hAnsi="Calibri" w:cs="Calibri"/>
                <w:sz w:val="24"/>
                <w:szCs w:val="24"/>
              </w:rPr>
              <w:t>maximise</w:t>
            </w:r>
            <w:proofErr w:type="spellEnd"/>
            <w:r w:rsidRPr="00623E34">
              <w:rPr>
                <w:rFonts w:ascii="Calibri" w:hAnsi="Calibri" w:cs="Calibri"/>
                <w:sz w:val="24"/>
                <w:szCs w:val="24"/>
              </w:rPr>
              <w:t xml:space="preserve"> income from </w:t>
            </w:r>
            <w:r w:rsidR="00412D1A" w:rsidRPr="00623E34">
              <w:rPr>
                <w:rFonts w:ascii="Calibri" w:hAnsi="Calibri" w:cs="Calibri"/>
                <w:sz w:val="24"/>
                <w:szCs w:val="24"/>
              </w:rPr>
              <w:t xml:space="preserve">venue hire through efficient commercial </w:t>
            </w:r>
            <w:r w:rsidRPr="00623E34">
              <w:rPr>
                <w:rFonts w:ascii="Calibri" w:hAnsi="Calibri" w:cs="Calibri"/>
                <w:sz w:val="24"/>
                <w:szCs w:val="24"/>
              </w:rPr>
              <w:t xml:space="preserve">space </w:t>
            </w:r>
            <w:proofErr w:type="spellStart"/>
            <w:r w:rsidRPr="00623E34">
              <w:rPr>
                <w:rFonts w:ascii="Calibri" w:hAnsi="Calibri" w:cs="Calibri"/>
                <w:sz w:val="24"/>
                <w:szCs w:val="24"/>
              </w:rPr>
              <w:t>utilisation</w:t>
            </w:r>
            <w:proofErr w:type="spellEnd"/>
            <w:r w:rsidRPr="00623E34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10146664" w14:textId="12BFDC3F" w:rsidR="004845D6" w:rsidRPr="00623E34" w:rsidRDefault="00EA5298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Oversee</w:t>
            </w:r>
            <w:r w:rsidR="20D6A6DB" w:rsidRPr="00623E34">
              <w:rPr>
                <w:rFonts w:ascii="Calibri" w:hAnsi="Calibri" w:cs="Calibri"/>
                <w:sz w:val="24"/>
                <w:szCs w:val="24"/>
              </w:rPr>
              <w:t xml:space="preserve"> the relationship with</w:t>
            </w:r>
            <w:r w:rsidR="00E520F1" w:rsidRPr="00623E3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20D6A6DB" w:rsidRPr="00623E34">
              <w:rPr>
                <w:rFonts w:ascii="Calibri" w:hAnsi="Calibri" w:cs="Calibri"/>
                <w:sz w:val="24"/>
                <w:szCs w:val="24"/>
              </w:rPr>
              <w:t xml:space="preserve">on-site </w:t>
            </w:r>
            <w:r w:rsidR="00E520F1" w:rsidRPr="00623E34">
              <w:rPr>
                <w:rFonts w:ascii="Calibri" w:hAnsi="Calibri" w:cs="Calibri"/>
                <w:sz w:val="24"/>
                <w:szCs w:val="24"/>
              </w:rPr>
              <w:t>catering services</w:t>
            </w:r>
            <w:r w:rsidR="20D6A6DB" w:rsidRPr="00623E34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6517B07B" w14:textId="77777777" w:rsidR="004845D6" w:rsidRPr="00623E34" w:rsidRDefault="001F3D8D">
            <w:pPr>
              <w:spacing w:after="186"/>
              <w:ind w:left="0" w:right="0" w:firstLine="0"/>
              <w:jc w:val="left"/>
            </w:pPr>
            <w:r w:rsidRPr="00623E34">
              <w:rPr>
                <w:b w:val="0"/>
              </w:rPr>
              <w:t xml:space="preserve">Overall Estate Planning and Management: </w:t>
            </w:r>
          </w:p>
          <w:p w14:paraId="01060F1D" w14:textId="2D519616" w:rsidR="00623E34" w:rsidRPr="00623E34" w:rsidRDefault="00623E34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 xml:space="preserve">Take a strategic view of estate management, aligning facilities with </w:t>
            </w:r>
            <w:r w:rsidR="005773C1">
              <w:rPr>
                <w:rFonts w:ascii="Calibri" w:hAnsi="Calibri" w:cs="Calibri"/>
                <w:sz w:val="24"/>
                <w:szCs w:val="24"/>
              </w:rPr>
              <w:t>RADA’s</w:t>
            </w:r>
            <w:r w:rsidRPr="00623E3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A21FF">
              <w:rPr>
                <w:rFonts w:ascii="Calibri" w:hAnsi="Calibri" w:cs="Calibri"/>
                <w:sz w:val="24"/>
                <w:szCs w:val="24"/>
              </w:rPr>
              <w:t xml:space="preserve">objectives and </w:t>
            </w:r>
            <w:r w:rsidRPr="00623E34">
              <w:rPr>
                <w:rFonts w:ascii="Calibri" w:hAnsi="Calibri" w:cs="Calibri"/>
                <w:sz w:val="24"/>
                <w:szCs w:val="24"/>
              </w:rPr>
              <w:t>evolving needs.</w:t>
            </w:r>
          </w:p>
          <w:p w14:paraId="607E7079" w14:textId="4BF23184" w:rsidR="00623E34" w:rsidRPr="00623E34" w:rsidRDefault="00623E34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Assess and report on the condition of facilities, identifying priorities for upgrades and investment.</w:t>
            </w:r>
          </w:p>
          <w:p w14:paraId="6DADC0D9" w14:textId="4D8EA46A" w:rsidR="00623E34" w:rsidRPr="00623E34" w:rsidRDefault="00623E34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Lead estate planning efforts that incorporate sustainability and long-term value.</w:t>
            </w:r>
          </w:p>
          <w:p w14:paraId="3DCC49E8" w14:textId="1BD84348" w:rsidR="00623E34" w:rsidRPr="00623E34" w:rsidRDefault="00623E34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 xml:space="preserve">Provide well-researched, </w:t>
            </w:r>
            <w:proofErr w:type="spellStart"/>
            <w:r w:rsidR="00DA6E9C">
              <w:rPr>
                <w:rFonts w:ascii="Calibri" w:hAnsi="Calibri" w:cs="Calibri"/>
                <w:sz w:val="24"/>
                <w:szCs w:val="24"/>
              </w:rPr>
              <w:t>prioritised</w:t>
            </w:r>
            <w:proofErr w:type="spellEnd"/>
            <w:r w:rsidR="00DA6E9C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623E34">
              <w:rPr>
                <w:rFonts w:ascii="Calibri" w:hAnsi="Calibri" w:cs="Calibri"/>
                <w:sz w:val="24"/>
                <w:szCs w:val="24"/>
              </w:rPr>
              <w:t>costed recommendations to senior leadership.</w:t>
            </w:r>
          </w:p>
          <w:p w14:paraId="613C1389" w14:textId="6A29EC15" w:rsidR="00623E34" w:rsidRPr="00623E34" w:rsidRDefault="00623E34" w:rsidP="00623E34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Collaborate on project execution, ensuring minimal disruption to day-to-day operations.</w:t>
            </w:r>
          </w:p>
          <w:p w14:paraId="3DA68201" w14:textId="6C55632C" w:rsidR="00C47EE7" w:rsidRPr="00345843" w:rsidRDefault="00623E34" w:rsidP="00345843">
            <w:pPr>
              <w:pStyle w:val="ListBulle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623E34">
              <w:rPr>
                <w:rFonts w:ascii="Calibri" w:hAnsi="Calibri" w:cs="Calibri"/>
                <w:sz w:val="24"/>
                <w:szCs w:val="24"/>
              </w:rPr>
              <w:t>Maintain professional networks with consultants and suppliers, applying sector best practices.</w:t>
            </w:r>
          </w:p>
        </w:tc>
      </w:tr>
    </w:tbl>
    <w:p w14:paraId="5DAB6C7B" w14:textId="77777777" w:rsidR="004845D6" w:rsidRDefault="004845D6">
      <w:pPr>
        <w:ind w:left="-994" w:right="6738" w:firstLine="0"/>
        <w:jc w:val="left"/>
      </w:pPr>
    </w:p>
    <w:tbl>
      <w:tblPr>
        <w:tblStyle w:val="TableGrid"/>
        <w:tblW w:w="9634" w:type="dxa"/>
        <w:tblInd w:w="5" w:type="dxa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9634"/>
      </w:tblGrid>
      <w:tr w:rsidR="004845D6" w14:paraId="6FB08621" w14:textId="77777777" w:rsidTr="20D6A6DB">
        <w:trPr>
          <w:trHeight w:val="14597"/>
        </w:trPr>
        <w:tc>
          <w:tcPr>
            <w:tcW w:w="963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E100D46" w14:textId="77777777" w:rsidR="004845D6" w:rsidRDefault="001F3D8D">
            <w:pPr>
              <w:spacing w:after="186"/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Capital Projects and Project Management: </w:t>
            </w:r>
          </w:p>
          <w:p w14:paraId="70A278EA" w14:textId="2998C280" w:rsidR="004845D6" w:rsidRDefault="20D6A6DB" w:rsidP="0096456D">
            <w:pPr>
              <w:numPr>
                <w:ilvl w:val="0"/>
                <w:numId w:val="3"/>
              </w:numPr>
              <w:ind w:right="0" w:hanging="360"/>
              <w:jc w:val="left"/>
            </w:pPr>
            <w:r w:rsidRPr="20D6A6DB">
              <w:rPr>
                <w:b w:val="0"/>
                <w:lang w:val="en-US"/>
              </w:rPr>
              <w:t xml:space="preserve">Regularly evaluate </w:t>
            </w:r>
            <w:r w:rsidR="005773C1">
              <w:rPr>
                <w:b w:val="0"/>
                <w:lang w:val="en-US"/>
              </w:rPr>
              <w:t>RADA’s</w:t>
            </w:r>
            <w:r w:rsidRPr="20D6A6DB">
              <w:rPr>
                <w:b w:val="0"/>
                <w:lang w:val="en-US"/>
              </w:rPr>
              <w:t xml:space="preserve"> facilities to identify the need for </w:t>
            </w:r>
            <w:r w:rsidR="009C0E79">
              <w:rPr>
                <w:b w:val="0"/>
                <w:lang w:val="en-US"/>
              </w:rPr>
              <w:t>improvements</w:t>
            </w:r>
            <w:r w:rsidRPr="20D6A6DB">
              <w:rPr>
                <w:b w:val="0"/>
                <w:lang w:val="en-US"/>
              </w:rPr>
              <w:t xml:space="preserve"> and maintenance. </w:t>
            </w:r>
          </w:p>
          <w:p w14:paraId="61963E9C" w14:textId="143A41DD" w:rsidR="004845D6" w:rsidRDefault="00622236" w:rsidP="0096456D">
            <w:pPr>
              <w:numPr>
                <w:ilvl w:val="0"/>
                <w:numId w:val="3"/>
              </w:numPr>
              <w:spacing w:after="27" w:line="240" w:lineRule="auto"/>
              <w:ind w:right="0" w:hanging="360"/>
              <w:jc w:val="left"/>
            </w:pPr>
            <w:r>
              <w:rPr>
                <w:b w:val="0"/>
              </w:rPr>
              <w:t>Co</w:t>
            </w:r>
            <w:r w:rsidR="00176690">
              <w:rPr>
                <w:b w:val="0"/>
              </w:rPr>
              <w:t>ntribute to</w:t>
            </w:r>
            <w:r>
              <w:rPr>
                <w:b w:val="0"/>
              </w:rPr>
              <w:t xml:space="preserve"> </w:t>
            </w:r>
            <w:r w:rsidR="001F3D8D">
              <w:rPr>
                <w:b w:val="0"/>
              </w:rPr>
              <w:t>capital project</w:t>
            </w:r>
            <w:r w:rsidR="00B35BEB">
              <w:rPr>
                <w:b w:val="0"/>
              </w:rPr>
              <w:t xml:space="preserve"> planning, ensuring delivery on time</w:t>
            </w:r>
            <w:r w:rsidR="001F3D8D">
              <w:rPr>
                <w:b w:val="0"/>
              </w:rPr>
              <w:t xml:space="preserve">, within budget, and to high-quality standards. </w:t>
            </w:r>
          </w:p>
          <w:p w14:paraId="2E213E47" w14:textId="042F1303" w:rsidR="004845D6" w:rsidRDefault="20D6A6DB" w:rsidP="0096456D">
            <w:pPr>
              <w:numPr>
                <w:ilvl w:val="0"/>
                <w:numId w:val="3"/>
              </w:numPr>
              <w:spacing w:after="27" w:line="240" w:lineRule="auto"/>
              <w:ind w:right="0" w:hanging="360"/>
              <w:jc w:val="left"/>
            </w:pPr>
            <w:r w:rsidRPr="20D6A6DB">
              <w:rPr>
                <w:b w:val="0"/>
                <w:lang w:val="en-US"/>
              </w:rPr>
              <w:t xml:space="preserve">Lead </w:t>
            </w:r>
            <w:r w:rsidR="00176690" w:rsidRPr="00176690">
              <w:rPr>
                <w:b w:val="0"/>
                <w:bCs/>
              </w:rPr>
              <w:t>and manage organisational projects related to premises and infrastructure</w:t>
            </w:r>
            <w:r w:rsidRPr="00176690">
              <w:rPr>
                <w:b w:val="0"/>
                <w:bCs/>
                <w:lang w:val="en-US"/>
              </w:rPr>
              <w:t>.</w:t>
            </w:r>
            <w:r w:rsidRPr="20D6A6DB">
              <w:rPr>
                <w:b w:val="0"/>
                <w:lang w:val="en-US"/>
              </w:rPr>
              <w:t xml:space="preserve"> </w:t>
            </w:r>
          </w:p>
          <w:p w14:paraId="115DAB53" w14:textId="15AF88C6" w:rsidR="004845D6" w:rsidRDefault="00176690" w:rsidP="0096456D">
            <w:pPr>
              <w:numPr>
                <w:ilvl w:val="0"/>
                <w:numId w:val="3"/>
              </w:numPr>
              <w:spacing w:line="240" w:lineRule="auto"/>
              <w:ind w:right="0" w:hanging="360"/>
              <w:jc w:val="left"/>
            </w:pPr>
            <w:r>
              <w:rPr>
                <w:b w:val="0"/>
                <w:lang w:val="en-US"/>
              </w:rPr>
              <w:t>M</w:t>
            </w:r>
            <w:r w:rsidR="20D6A6DB" w:rsidRPr="20D6A6DB">
              <w:rPr>
                <w:b w:val="0"/>
                <w:lang w:val="en-US"/>
              </w:rPr>
              <w:t xml:space="preserve">aintain </w:t>
            </w:r>
            <w:r>
              <w:rPr>
                <w:b w:val="0"/>
                <w:lang w:val="en-US"/>
              </w:rPr>
              <w:t>effective</w:t>
            </w:r>
            <w:r w:rsidR="20D6A6DB" w:rsidRPr="20D6A6DB">
              <w:rPr>
                <w:b w:val="0"/>
                <w:lang w:val="en-US"/>
              </w:rPr>
              <w:t xml:space="preserve"> relationships with suppliers and partners </w:t>
            </w:r>
            <w:r>
              <w:rPr>
                <w:b w:val="0"/>
                <w:lang w:val="en-US"/>
              </w:rPr>
              <w:t>throughout project lifecycles</w:t>
            </w:r>
            <w:r w:rsidR="20D6A6DB" w:rsidRPr="20D6A6DB">
              <w:rPr>
                <w:b w:val="0"/>
                <w:lang w:val="en-US"/>
              </w:rPr>
              <w:t xml:space="preserve">. </w:t>
            </w:r>
          </w:p>
          <w:p w14:paraId="1B7172F4" w14:textId="77777777" w:rsidR="004845D6" w:rsidRPr="0096456D" w:rsidRDefault="001F3D8D">
            <w:pPr>
              <w:spacing w:after="159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86C7BDE" w14:textId="77777777" w:rsidR="004845D6" w:rsidRPr="0096456D" w:rsidRDefault="001F3D8D">
            <w:pPr>
              <w:spacing w:after="186"/>
              <w:ind w:left="0" w:right="0" w:firstLine="0"/>
              <w:jc w:val="left"/>
            </w:pPr>
            <w:r w:rsidRPr="0096456D">
              <w:rPr>
                <w:b w:val="0"/>
              </w:rPr>
              <w:t xml:space="preserve">Health and Safety Management and Security Policy Management: </w:t>
            </w:r>
          </w:p>
          <w:p w14:paraId="7F4791AC" w14:textId="31EB79C9" w:rsidR="00C47EE7" w:rsidRPr="0096456D" w:rsidRDefault="005773C1" w:rsidP="0096456D">
            <w:pPr>
              <w:numPr>
                <w:ilvl w:val="0"/>
                <w:numId w:val="3"/>
              </w:numPr>
              <w:spacing w:after="27" w:line="240" w:lineRule="auto"/>
              <w:ind w:right="0" w:hanging="360"/>
              <w:jc w:val="left"/>
              <w:rPr>
                <w:b w:val="0"/>
                <w:bCs/>
              </w:rPr>
            </w:pPr>
            <w:r w:rsidRPr="0096456D">
              <w:rPr>
                <w:b w:val="0"/>
                <w:bCs/>
              </w:rPr>
              <w:t>Act as</w:t>
            </w:r>
            <w:r w:rsidR="00C47EE7" w:rsidRPr="0096456D">
              <w:rPr>
                <w:b w:val="0"/>
                <w:bCs/>
              </w:rPr>
              <w:t xml:space="preserve"> </w:t>
            </w:r>
            <w:r w:rsidRPr="0096456D">
              <w:rPr>
                <w:b w:val="0"/>
                <w:bCs/>
              </w:rPr>
              <w:t>RADA’s</w:t>
            </w:r>
            <w:r w:rsidR="00C47EE7" w:rsidRPr="0096456D">
              <w:rPr>
                <w:b w:val="0"/>
                <w:bCs/>
              </w:rPr>
              <w:t xml:space="preserve"> designated ‘Responsible Person’</w:t>
            </w:r>
          </w:p>
          <w:p w14:paraId="7D0B2B28" w14:textId="1FA21143" w:rsidR="004845D6" w:rsidRPr="0096456D" w:rsidRDefault="00B01C5A" w:rsidP="0096456D">
            <w:pPr>
              <w:numPr>
                <w:ilvl w:val="0"/>
                <w:numId w:val="3"/>
              </w:numPr>
              <w:spacing w:after="27" w:line="240" w:lineRule="auto"/>
              <w:ind w:right="0" w:hanging="360"/>
              <w:jc w:val="left"/>
            </w:pPr>
            <w:r>
              <w:rPr>
                <w:b w:val="0"/>
              </w:rPr>
              <w:t>Lead on</w:t>
            </w:r>
            <w:r w:rsidR="001F3D8D" w:rsidRPr="0096456D">
              <w:rPr>
                <w:b w:val="0"/>
              </w:rPr>
              <w:t xml:space="preserve"> statutory health and safety </w:t>
            </w:r>
            <w:r w:rsidR="008D5A7B">
              <w:rPr>
                <w:b w:val="0"/>
              </w:rPr>
              <w:t xml:space="preserve">compliance </w:t>
            </w:r>
            <w:r w:rsidR="001F3D8D" w:rsidRPr="0096456D">
              <w:rPr>
                <w:b w:val="0"/>
              </w:rPr>
              <w:t xml:space="preserve">across </w:t>
            </w:r>
            <w:r w:rsidR="00F204DD" w:rsidRPr="0096456D">
              <w:rPr>
                <w:b w:val="0"/>
                <w:lang w:val="en-US"/>
              </w:rPr>
              <w:t xml:space="preserve">the </w:t>
            </w:r>
            <w:proofErr w:type="spellStart"/>
            <w:r w:rsidR="00F204DD" w:rsidRPr="0096456D">
              <w:rPr>
                <w:b w:val="0"/>
                <w:lang w:val="en-US"/>
              </w:rPr>
              <w:t>organisation</w:t>
            </w:r>
            <w:proofErr w:type="spellEnd"/>
            <w:r w:rsidR="001F3D8D" w:rsidRPr="0096456D">
              <w:rPr>
                <w:b w:val="0"/>
              </w:rPr>
              <w:t xml:space="preserve">, including fire </w:t>
            </w:r>
            <w:r w:rsidR="008D5A7B">
              <w:rPr>
                <w:b w:val="0"/>
              </w:rPr>
              <w:t xml:space="preserve">safety and </w:t>
            </w:r>
            <w:r w:rsidR="00F87FF1">
              <w:rPr>
                <w:b w:val="0"/>
              </w:rPr>
              <w:t>related policies</w:t>
            </w:r>
            <w:r w:rsidR="001F3D8D" w:rsidRPr="0096456D">
              <w:rPr>
                <w:b w:val="0"/>
              </w:rPr>
              <w:t xml:space="preserve">. </w:t>
            </w:r>
          </w:p>
          <w:p w14:paraId="3C960167" w14:textId="1786BF26" w:rsidR="004845D6" w:rsidRPr="0054466C" w:rsidRDefault="00F87FF1" w:rsidP="0054466C">
            <w:pPr>
              <w:numPr>
                <w:ilvl w:val="0"/>
                <w:numId w:val="3"/>
              </w:numPr>
              <w:spacing w:after="22" w:line="240" w:lineRule="auto"/>
              <w:ind w:right="0" w:hanging="360"/>
              <w:jc w:val="left"/>
              <w:rPr>
                <w:b w:val="0"/>
              </w:rPr>
            </w:pPr>
            <w:r>
              <w:rPr>
                <w:b w:val="0"/>
              </w:rPr>
              <w:t>Own and regularly review RADA’s</w:t>
            </w:r>
            <w:r w:rsidR="001F3D8D" w:rsidRPr="0096456D">
              <w:rPr>
                <w:b w:val="0"/>
              </w:rPr>
              <w:t xml:space="preserve"> Health and Safety Policy, ensuring </w:t>
            </w:r>
            <w:r w:rsidR="001F3D8D" w:rsidRPr="0054466C">
              <w:rPr>
                <w:b w:val="0"/>
              </w:rPr>
              <w:t xml:space="preserve">compliance with all </w:t>
            </w:r>
            <w:r w:rsidR="001A39A2">
              <w:rPr>
                <w:b w:val="0"/>
              </w:rPr>
              <w:t>legal and organisational requirements and policies</w:t>
            </w:r>
            <w:r w:rsidR="001F3D8D" w:rsidRPr="0054466C">
              <w:rPr>
                <w:b w:val="0"/>
              </w:rPr>
              <w:t xml:space="preserve">. </w:t>
            </w:r>
          </w:p>
          <w:p w14:paraId="7291F065" w14:textId="4F5D8D45" w:rsidR="004845D6" w:rsidRPr="0096456D" w:rsidRDefault="001F3D8D" w:rsidP="0096456D">
            <w:pPr>
              <w:numPr>
                <w:ilvl w:val="0"/>
                <w:numId w:val="3"/>
              </w:numPr>
              <w:spacing w:after="27" w:line="240" w:lineRule="auto"/>
              <w:ind w:right="0" w:hanging="360"/>
              <w:jc w:val="left"/>
            </w:pPr>
            <w:r w:rsidRPr="0096456D">
              <w:rPr>
                <w:b w:val="0"/>
              </w:rPr>
              <w:t xml:space="preserve">Chair the Health and Safety Committee and </w:t>
            </w:r>
            <w:r w:rsidR="00E746D8">
              <w:rPr>
                <w:b w:val="0"/>
              </w:rPr>
              <w:t>work</w:t>
            </w:r>
            <w:r w:rsidRPr="0096456D">
              <w:rPr>
                <w:b w:val="0"/>
              </w:rPr>
              <w:t xml:space="preserve"> with the external Health </w:t>
            </w:r>
            <w:r w:rsidR="009A490D">
              <w:rPr>
                <w:b w:val="0"/>
              </w:rPr>
              <w:t>and</w:t>
            </w:r>
            <w:r w:rsidRPr="0096456D">
              <w:rPr>
                <w:b w:val="0"/>
              </w:rPr>
              <w:t xml:space="preserve"> Safety Consultant to ensure </w:t>
            </w:r>
            <w:r w:rsidR="00E746D8">
              <w:rPr>
                <w:b w:val="0"/>
              </w:rPr>
              <w:t>high safety standards</w:t>
            </w:r>
            <w:r w:rsidRPr="0096456D">
              <w:rPr>
                <w:b w:val="0"/>
              </w:rPr>
              <w:t xml:space="preserve">. </w:t>
            </w:r>
          </w:p>
          <w:p w14:paraId="3653648A" w14:textId="211E17D5" w:rsidR="004845D6" w:rsidRPr="0096456D" w:rsidRDefault="20D6A6DB" w:rsidP="0096456D">
            <w:pPr>
              <w:numPr>
                <w:ilvl w:val="0"/>
                <w:numId w:val="3"/>
              </w:numPr>
              <w:ind w:right="0" w:hanging="360"/>
              <w:jc w:val="left"/>
            </w:pPr>
            <w:r w:rsidRPr="0096456D">
              <w:rPr>
                <w:b w:val="0"/>
                <w:lang w:val="en-US"/>
              </w:rPr>
              <w:t xml:space="preserve">Manage relationships with external health and safety consultants. </w:t>
            </w:r>
          </w:p>
          <w:p w14:paraId="325CE300" w14:textId="357AA50D" w:rsidR="004845D6" w:rsidRPr="002A4577" w:rsidRDefault="20D6A6DB" w:rsidP="002A4577">
            <w:pPr>
              <w:numPr>
                <w:ilvl w:val="0"/>
                <w:numId w:val="3"/>
              </w:numPr>
              <w:spacing w:line="242" w:lineRule="auto"/>
              <w:ind w:right="0" w:hanging="360"/>
              <w:jc w:val="left"/>
            </w:pPr>
            <w:r w:rsidRPr="0096456D">
              <w:rPr>
                <w:b w:val="0"/>
                <w:lang w:val="en-US"/>
              </w:rPr>
              <w:t xml:space="preserve">Develop and maintain security policies and procedures to ensure the safety and wellbeing of students, staff and visitors, including regularly reviewing security measures and response plans. </w:t>
            </w:r>
          </w:p>
          <w:p w14:paraId="433AEDC4" w14:textId="77777777" w:rsidR="002A4577" w:rsidRPr="0096456D" w:rsidRDefault="002A4577" w:rsidP="002A4577">
            <w:pPr>
              <w:spacing w:line="242" w:lineRule="auto"/>
              <w:ind w:left="720" w:right="0" w:firstLine="0"/>
              <w:jc w:val="left"/>
            </w:pPr>
          </w:p>
          <w:p w14:paraId="75945E6D" w14:textId="26E305C3" w:rsidR="004845D6" w:rsidRPr="0096456D" w:rsidRDefault="001F3D8D">
            <w:pPr>
              <w:spacing w:after="186"/>
              <w:ind w:left="0" w:right="0" w:firstLine="0"/>
              <w:jc w:val="left"/>
            </w:pPr>
            <w:r w:rsidRPr="0096456D">
              <w:rPr>
                <w:b w:val="0"/>
              </w:rPr>
              <w:t xml:space="preserve">Anti-Racism </w:t>
            </w:r>
            <w:r w:rsidR="002E3FA5">
              <w:rPr>
                <w:b w:val="0"/>
              </w:rPr>
              <w:t>and</w:t>
            </w:r>
            <w:r w:rsidRPr="0096456D">
              <w:rPr>
                <w:b w:val="0"/>
              </w:rPr>
              <w:t xml:space="preserve"> Equity: </w:t>
            </w:r>
          </w:p>
          <w:p w14:paraId="5A1BC5E2" w14:textId="77777777" w:rsidR="0096456D" w:rsidRPr="0096456D" w:rsidRDefault="0096456D" w:rsidP="0096456D">
            <w:pPr>
              <w:pStyle w:val="ListBulle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6456D">
              <w:rPr>
                <w:rFonts w:ascii="Calibri" w:hAnsi="Calibri" w:cs="Calibri"/>
                <w:sz w:val="24"/>
                <w:szCs w:val="24"/>
              </w:rPr>
              <w:t>Lead the implementation and maintenance of the anti-racism and equity action plan for Estates, Operations, and ICT.</w:t>
            </w:r>
          </w:p>
          <w:p w14:paraId="77D92392" w14:textId="47CA5A82" w:rsidR="0096456D" w:rsidRPr="0096456D" w:rsidRDefault="0096456D" w:rsidP="0096456D">
            <w:pPr>
              <w:pStyle w:val="ListBulle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6456D">
              <w:rPr>
                <w:rFonts w:ascii="Calibri" w:hAnsi="Calibri" w:cs="Calibri"/>
                <w:sz w:val="24"/>
                <w:szCs w:val="24"/>
              </w:rPr>
              <w:t xml:space="preserve">Actively contribute to </w:t>
            </w:r>
            <w:r w:rsidR="00D660A2">
              <w:rPr>
                <w:rFonts w:ascii="Calibri" w:hAnsi="Calibri" w:cs="Calibri"/>
                <w:sz w:val="24"/>
                <w:szCs w:val="24"/>
              </w:rPr>
              <w:t>RADA’s</w:t>
            </w:r>
            <w:r w:rsidRPr="0096456D">
              <w:rPr>
                <w:rFonts w:ascii="Calibri" w:hAnsi="Calibri" w:cs="Calibri"/>
                <w:sz w:val="24"/>
                <w:szCs w:val="24"/>
              </w:rPr>
              <w:t xml:space="preserve"> Anti-Racism and Equity Leads Group.</w:t>
            </w:r>
          </w:p>
          <w:p w14:paraId="25DD3341" w14:textId="179E35F2" w:rsidR="004845D6" w:rsidRPr="002A4577" w:rsidRDefault="0096456D" w:rsidP="002A4577">
            <w:pPr>
              <w:pStyle w:val="ListBulle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6456D">
              <w:rPr>
                <w:rFonts w:ascii="Calibri" w:hAnsi="Calibri" w:cs="Calibri"/>
                <w:sz w:val="24"/>
                <w:szCs w:val="24"/>
              </w:rPr>
              <w:t>Promote inclusive practices and embed equity principles in all aspects of operational decision-making</w:t>
            </w:r>
            <w:r w:rsidR="001F3D8D" w:rsidRPr="0096456D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5831472E" w14:textId="77777777" w:rsidR="004845D6" w:rsidRDefault="001F3D8D">
            <w:pPr>
              <w:spacing w:after="186"/>
              <w:ind w:left="0" w:right="0" w:firstLine="0"/>
              <w:jc w:val="left"/>
            </w:pPr>
            <w:r>
              <w:rPr>
                <w:b w:val="0"/>
              </w:rPr>
              <w:t xml:space="preserve">Sustainability Management: </w:t>
            </w:r>
          </w:p>
          <w:p w14:paraId="28BC0257" w14:textId="56DC79F6" w:rsidR="004845D6" w:rsidRDefault="00203453" w:rsidP="0096456D">
            <w:pPr>
              <w:numPr>
                <w:ilvl w:val="0"/>
                <w:numId w:val="3"/>
              </w:numPr>
              <w:ind w:right="0" w:hanging="360"/>
              <w:jc w:val="left"/>
            </w:pPr>
            <w:r>
              <w:rPr>
                <w:b w:val="0"/>
              </w:rPr>
              <w:t>Promote and i</w:t>
            </w:r>
            <w:r w:rsidR="001F3D8D">
              <w:rPr>
                <w:b w:val="0"/>
              </w:rPr>
              <w:t>mplement sustainable practices across</w:t>
            </w:r>
            <w:r w:rsidR="003A2E6E">
              <w:rPr>
                <w:b w:val="0"/>
              </w:rPr>
              <w:t xml:space="preserve"> all operational functions within</w:t>
            </w:r>
            <w:r w:rsidR="001F3D8D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RADA</w:t>
            </w:r>
            <w:r w:rsidR="001F3D8D">
              <w:rPr>
                <w:b w:val="0"/>
              </w:rPr>
              <w:t xml:space="preserve">. </w:t>
            </w:r>
          </w:p>
          <w:p w14:paraId="18AA93C1" w14:textId="7926B139" w:rsidR="004845D6" w:rsidRDefault="001F3D8D" w:rsidP="0096456D">
            <w:pPr>
              <w:numPr>
                <w:ilvl w:val="0"/>
                <w:numId w:val="3"/>
              </w:numPr>
              <w:ind w:right="0" w:hanging="360"/>
              <w:jc w:val="left"/>
            </w:pPr>
            <w:r>
              <w:rPr>
                <w:b w:val="0"/>
              </w:rPr>
              <w:t xml:space="preserve">Support </w:t>
            </w:r>
            <w:r w:rsidR="00B01C5A">
              <w:rPr>
                <w:b w:val="0"/>
              </w:rPr>
              <w:t>RADA’s</w:t>
            </w:r>
            <w:r>
              <w:rPr>
                <w:b w:val="0"/>
              </w:rPr>
              <w:t xml:space="preserve"> environmental </w:t>
            </w:r>
            <w:r w:rsidR="00B01C5A">
              <w:rPr>
                <w:b w:val="0"/>
              </w:rPr>
              <w:t xml:space="preserve">goals and integrate sustainability into planning and operations. </w:t>
            </w:r>
            <w:r>
              <w:rPr>
                <w:b w:val="0"/>
              </w:rPr>
              <w:t xml:space="preserve"> </w:t>
            </w:r>
          </w:p>
        </w:tc>
      </w:tr>
      <w:tr w:rsidR="004845D6" w14:paraId="0DAFB63C" w14:textId="77777777" w:rsidTr="20D6A6DB">
        <w:trPr>
          <w:trHeight w:val="6422"/>
        </w:trPr>
        <w:tc>
          <w:tcPr>
            <w:tcW w:w="963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5F86F1F" w14:textId="011DD568" w:rsidR="004845D6" w:rsidRPr="00314F19" w:rsidRDefault="001F3D8D" w:rsidP="00314F19">
            <w:pPr>
              <w:spacing w:after="159"/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Business </w:t>
            </w:r>
            <w:r w:rsidRPr="00121E53">
              <w:rPr>
                <w:b w:val="0"/>
              </w:rPr>
              <w:t xml:space="preserve">Continuity: </w:t>
            </w:r>
          </w:p>
          <w:p w14:paraId="71EEBE79" w14:textId="0F8D8A9E" w:rsidR="004845D6" w:rsidRPr="00121E53" w:rsidRDefault="00121E53">
            <w:pPr>
              <w:numPr>
                <w:ilvl w:val="0"/>
                <w:numId w:val="4"/>
              </w:numPr>
              <w:spacing w:line="240" w:lineRule="auto"/>
              <w:ind w:right="0" w:hanging="360"/>
              <w:jc w:val="left"/>
              <w:rPr>
                <w:b w:val="0"/>
              </w:rPr>
            </w:pPr>
            <w:r w:rsidRPr="00121E53">
              <w:rPr>
                <w:b w:val="0"/>
              </w:rPr>
              <w:t>Work with senior management to ensure business continuity plans are in place, up to date, and effectively implemented</w:t>
            </w:r>
            <w:r w:rsidR="20D6A6DB" w:rsidRPr="00121E53">
              <w:rPr>
                <w:b w:val="0"/>
                <w:lang w:val="en-US"/>
              </w:rPr>
              <w:t xml:space="preserve">. </w:t>
            </w:r>
          </w:p>
          <w:p w14:paraId="28CE8CB7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AD68FCF" w14:textId="450EA9B5" w:rsidR="004845D6" w:rsidRDefault="001F3D8D">
            <w:pPr>
              <w:spacing w:after="186"/>
              <w:ind w:left="0" w:right="0" w:firstLine="0"/>
              <w:jc w:val="left"/>
            </w:pPr>
            <w:r>
              <w:rPr>
                <w:b w:val="0"/>
              </w:rPr>
              <w:t>General</w:t>
            </w:r>
            <w:r w:rsidR="00B8013B">
              <w:rPr>
                <w:b w:val="0"/>
              </w:rPr>
              <w:t xml:space="preserve"> Responsibilities</w:t>
            </w:r>
            <w:r>
              <w:rPr>
                <w:b w:val="0"/>
              </w:rPr>
              <w:t xml:space="preserve">: </w:t>
            </w:r>
          </w:p>
          <w:p w14:paraId="3B30C241" w14:textId="237D8316" w:rsidR="004845D6" w:rsidRPr="00743B65" w:rsidRDefault="00743B65">
            <w:pPr>
              <w:numPr>
                <w:ilvl w:val="0"/>
                <w:numId w:val="4"/>
              </w:numPr>
              <w:spacing w:after="27" w:line="240" w:lineRule="auto"/>
              <w:ind w:right="0" w:hanging="360"/>
              <w:jc w:val="left"/>
              <w:rPr>
                <w:b w:val="0"/>
                <w:bCs/>
              </w:rPr>
            </w:pPr>
            <w:r w:rsidRPr="00743B65">
              <w:rPr>
                <w:b w:val="0"/>
                <w:bCs/>
              </w:rPr>
              <w:t>Champion equality, diversity, and inclusion in all areas of work</w:t>
            </w:r>
            <w:r w:rsidR="20D6A6DB" w:rsidRPr="00743B65">
              <w:rPr>
                <w:b w:val="0"/>
                <w:bCs/>
                <w:lang w:val="en-US"/>
              </w:rPr>
              <w:t xml:space="preserve">. </w:t>
            </w:r>
          </w:p>
          <w:p w14:paraId="17D91006" w14:textId="21A2F0CD" w:rsidR="004845D6" w:rsidRPr="00743B65" w:rsidRDefault="00E071A1">
            <w:pPr>
              <w:numPr>
                <w:ilvl w:val="0"/>
                <w:numId w:val="4"/>
              </w:numPr>
              <w:spacing w:after="27" w:line="240" w:lineRule="auto"/>
              <w:ind w:right="0" w:hanging="360"/>
              <w:jc w:val="left"/>
              <w:rPr>
                <w:b w:val="0"/>
                <w:bCs/>
              </w:rPr>
            </w:pPr>
            <w:r w:rsidRPr="00743B65">
              <w:rPr>
                <w:b w:val="0"/>
                <w:bCs/>
              </w:rPr>
              <w:t xml:space="preserve">Ensure all health </w:t>
            </w:r>
            <w:r w:rsidR="002E3FA5">
              <w:rPr>
                <w:b w:val="0"/>
                <w:bCs/>
              </w:rPr>
              <w:t>and</w:t>
            </w:r>
            <w:r w:rsidRPr="00743B65">
              <w:rPr>
                <w:b w:val="0"/>
                <w:bCs/>
              </w:rPr>
              <w:t xml:space="preserve"> safety, fire safety, and data protection policies are followed</w:t>
            </w:r>
            <w:r w:rsidR="001F3D8D" w:rsidRPr="00743B65">
              <w:rPr>
                <w:b w:val="0"/>
                <w:bCs/>
              </w:rPr>
              <w:t xml:space="preserve">. </w:t>
            </w:r>
          </w:p>
          <w:p w14:paraId="191DF26B" w14:textId="2E9C0208" w:rsidR="004845D6" w:rsidRDefault="001F3D8D">
            <w:pPr>
              <w:numPr>
                <w:ilvl w:val="0"/>
                <w:numId w:val="4"/>
              </w:numPr>
              <w:spacing w:after="22" w:line="240" w:lineRule="auto"/>
              <w:ind w:right="0" w:hanging="360"/>
              <w:jc w:val="left"/>
            </w:pPr>
            <w:r w:rsidRPr="00743B65">
              <w:rPr>
                <w:b w:val="0"/>
                <w:bCs/>
              </w:rPr>
              <w:t xml:space="preserve">Support and ensure compliance with </w:t>
            </w:r>
            <w:r w:rsidR="001513C6" w:rsidRPr="00743B65">
              <w:rPr>
                <w:b w:val="0"/>
                <w:bCs/>
                <w:lang w:val="en-US"/>
              </w:rPr>
              <w:t>RADA’s</w:t>
            </w:r>
            <w:r w:rsidRPr="00743B65">
              <w:rPr>
                <w:b w:val="0"/>
                <w:bCs/>
              </w:rPr>
              <w:t xml:space="preserve"> Data Protection policy to uphold data</w:t>
            </w:r>
            <w:r>
              <w:rPr>
                <w:b w:val="0"/>
              </w:rPr>
              <w:t xml:space="preserve"> security and privacy. </w:t>
            </w:r>
          </w:p>
          <w:p w14:paraId="2CA0DEE7" w14:textId="7BD7B973" w:rsidR="004845D6" w:rsidRPr="00AF3968" w:rsidRDefault="00AF3968">
            <w:pPr>
              <w:numPr>
                <w:ilvl w:val="0"/>
                <w:numId w:val="4"/>
              </w:numPr>
              <w:spacing w:line="240" w:lineRule="auto"/>
              <w:ind w:right="0" w:hanging="360"/>
              <w:jc w:val="left"/>
              <w:rPr>
                <w:b w:val="0"/>
                <w:bCs/>
              </w:rPr>
            </w:pPr>
            <w:r w:rsidRPr="00AF3968">
              <w:rPr>
                <w:b w:val="0"/>
                <w:bCs/>
              </w:rPr>
              <w:t>Undertake other duties reasonably expected within the scope of the role, as requested by senior leadership</w:t>
            </w:r>
            <w:r w:rsidR="20D6A6DB" w:rsidRPr="00AF3968">
              <w:rPr>
                <w:b w:val="0"/>
                <w:bCs/>
                <w:lang w:val="en-US"/>
              </w:rPr>
              <w:t xml:space="preserve">. </w:t>
            </w:r>
          </w:p>
          <w:p w14:paraId="1895D3B7" w14:textId="77777777" w:rsidR="004845D6" w:rsidRDefault="001F3D8D">
            <w:pPr>
              <w:ind w:left="72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09C72051" w14:textId="77777777" w:rsidR="00B8013B" w:rsidRDefault="001F3D8D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Availability to Work: </w:t>
            </w:r>
          </w:p>
          <w:p w14:paraId="06D6C47C" w14:textId="3EBBFFCF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This role may require </w:t>
            </w:r>
            <w:r w:rsidR="00B8013B">
              <w:rPr>
                <w:b w:val="0"/>
              </w:rPr>
              <w:t>occasional</w:t>
            </w:r>
            <w:r>
              <w:rPr>
                <w:b w:val="0"/>
              </w:rPr>
              <w:t xml:space="preserve"> evening and weekend work </w:t>
            </w:r>
            <w:r w:rsidR="00B8013B">
              <w:rPr>
                <w:b w:val="0"/>
              </w:rPr>
              <w:t>to meet operational needs</w:t>
            </w:r>
            <w:r>
              <w:rPr>
                <w:b w:val="0"/>
              </w:rPr>
              <w:t xml:space="preserve">. </w:t>
            </w:r>
          </w:p>
        </w:tc>
      </w:tr>
    </w:tbl>
    <w:p w14:paraId="7FDE0BDC" w14:textId="77777777" w:rsidR="004845D6" w:rsidRDefault="001F3D8D">
      <w:pPr>
        <w:ind w:left="4736" w:right="0" w:firstLine="0"/>
        <w:jc w:val="left"/>
      </w:pPr>
      <w:r>
        <w:t xml:space="preserve"> </w:t>
      </w:r>
    </w:p>
    <w:p w14:paraId="6C1031F9" w14:textId="77777777" w:rsidR="004845D6" w:rsidRDefault="001F3D8D">
      <w:pPr>
        <w:ind w:left="4736" w:right="0" w:firstLine="0"/>
        <w:jc w:val="left"/>
      </w:pPr>
      <w:r>
        <w:t xml:space="preserve"> </w:t>
      </w:r>
    </w:p>
    <w:p w14:paraId="4CE745D7" w14:textId="77777777" w:rsidR="004845D6" w:rsidRDefault="001F3D8D">
      <w:pPr>
        <w:ind w:left="4736" w:right="0" w:firstLine="0"/>
        <w:jc w:val="left"/>
      </w:pPr>
      <w:r>
        <w:t xml:space="preserve"> </w:t>
      </w:r>
    </w:p>
    <w:p w14:paraId="2BD09ADD" w14:textId="77777777" w:rsidR="004845D6" w:rsidRDefault="001F3D8D">
      <w:pPr>
        <w:spacing w:after="1165"/>
        <w:ind w:right="-15"/>
      </w:pPr>
      <w:r>
        <w:t xml:space="preserve">Person Specification </w:t>
      </w:r>
    </w:p>
    <w:tbl>
      <w:tblPr>
        <w:tblStyle w:val="TableGrid"/>
        <w:tblW w:w="9634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091"/>
        <w:gridCol w:w="466"/>
        <w:gridCol w:w="3014"/>
        <w:gridCol w:w="466"/>
        <w:gridCol w:w="2597"/>
      </w:tblGrid>
      <w:tr w:rsidR="004845D6" w14:paraId="225DDC69" w14:textId="77777777" w:rsidTr="20D6A6DB">
        <w:trPr>
          <w:trHeight w:val="595"/>
        </w:trPr>
        <w:tc>
          <w:tcPr>
            <w:tcW w:w="309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D149327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02EB378F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3014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B238D04" w14:textId="77777777" w:rsidR="004845D6" w:rsidRDefault="001F3D8D">
            <w:pPr>
              <w:ind w:left="834" w:right="0" w:firstLine="0"/>
              <w:jc w:val="left"/>
            </w:pPr>
            <w:r>
              <w:t xml:space="preserve">Essential </w:t>
            </w:r>
          </w:p>
          <w:p w14:paraId="253B9705" w14:textId="77777777" w:rsidR="004845D6" w:rsidRDefault="001F3D8D">
            <w:pPr>
              <w:ind w:left="1272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6A05A809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2597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E0AD722" w14:textId="77777777" w:rsidR="004845D6" w:rsidRDefault="001F3D8D">
            <w:pPr>
              <w:ind w:left="594" w:right="0" w:firstLine="0"/>
              <w:jc w:val="left"/>
            </w:pPr>
            <w:r>
              <w:t xml:space="preserve">Desirable </w:t>
            </w:r>
          </w:p>
        </w:tc>
      </w:tr>
      <w:tr w:rsidR="004845D6" w14:paraId="1A7AE693" w14:textId="77777777" w:rsidTr="20D6A6DB">
        <w:trPr>
          <w:trHeight w:val="1193"/>
        </w:trPr>
        <w:tc>
          <w:tcPr>
            <w:tcW w:w="3091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4BDB26E2" w14:textId="77777777" w:rsidR="004845D6" w:rsidRDefault="001F3D8D">
            <w:pPr>
              <w:ind w:left="106" w:right="0" w:firstLine="0"/>
              <w:jc w:val="left"/>
            </w:pPr>
            <w:r>
              <w:t xml:space="preserve">Qualifications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nil"/>
            </w:tcBorders>
          </w:tcPr>
          <w:p w14:paraId="061D918A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4EA72E" w:themeColor="accent6"/>
              <w:left w:val="nil"/>
              <w:bottom w:val="nil"/>
              <w:right w:val="single" w:sz="4" w:space="0" w:color="4EA72E" w:themeColor="accent6"/>
            </w:tcBorders>
          </w:tcPr>
          <w:p w14:paraId="5C8E7693" w14:textId="70645F85" w:rsidR="00176B93" w:rsidRDefault="00C47EE7" w:rsidP="00176B93">
            <w:pPr>
              <w:ind w:left="0" w:righ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IOSH qualification, Project Management qualification</w:t>
            </w:r>
          </w:p>
          <w:p w14:paraId="5E25CD6D" w14:textId="77777777" w:rsidR="003D67D6" w:rsidRPr="003D67D6" w:rsidRDefault="003D67D6" w:rsidP="003D67D6">
            <w:pPr>
              <w:ind w:left="0" w:right="0" w:firstLine="0"/>
              <w:jc w:val="left"/>
              <w:rPr>
                <w:b w:val="0"/>
                <w:lang w:val="en-US"/>
              </w:rPr>
            </w:pPr>
          </w:p>
          <w:p w14:paraId="4C06A30C" w14:textId="24A0F561" w:rsidR="006C4045" w:rsidRDefault="006C4045">
            <w:pPr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nil"/>
            </w:tcBorders>
          </w:tcPr>
          <w:p w14:paraId="30E02515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4EA72E" w:themeColor="accent6"/>
              <w:left w:val="nil"/>
              <w:bottom w:val="nil"/>
              <w:right w:val="single" w:sz="4" w:space="0" w:color="4EA72E" w:themeColor="accent6"/>
            </w:tcBorders>
          </w:tcPr>
          <w:p w14:paraId="1A214C28" w14:textId="4DF250D2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Degree or relevant qualification in </w:t>
            </w:r>
            <w:r w:rsidR="00C47EE7">
              <w:rPr>
                <w:b w:val="0"/>
              </w:rPr>
              <w:t>Estates or similar</w:t>
            </w:r>
          </w:p>
        </w:tc>
      </w:tr>
      <w:tr w:rsidR="004845D6" w14:paraId="66B2CCEF" w14:textId="77777777" w:rsidTr="20D6A6DB">
        <w:trPr>
          <w:trHeight w:val="1186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5A39BBE3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41C8F396" w14:textId="0488232B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72A3D3EC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4232DE60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1B660C6B" w14:textId="6413662C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NEBOSH </w:t>
            </w:r>
          </w:p>
          <w:p w14:paraId="4DC56C1F" w14:textId="6EF7F5CE" w:rsidR="004845D6" w:rsidRDefault="001F3D8D" w:rsidP="00C47EE7">
            <w:pPr>
              <w:ind w:left="0" w:right="0" w:firstLine="0"/>
              <w:jc w:val="left"/>
            </w:pPr>
            <w:r>
              <w:rPr>
                <w:b w:val="0"/>
              </w:rPr>
              <w:t>qualification</w:t>
            </w:r>
          </w:p>
        </w:tc>
      </w:tr>
      <w:tr w:rsidR="004845D6" w14:paraId="124E5670" w14:textId="77777777" w:rsidTr="20D6A6DB">
        <w:trPr>
          <w:trHeight w:val="602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D0B940D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0E27B00A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0061E4C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1E20F3F7" w14:textId="77777777" w:rsidR="004845D6" w:rsidRDefault="001F3D8D">
            <w:pPr>
              <w:ind w:left="106" w:right="68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CEACADB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First Aid Training. </w:t>
            </w:r>
          </w:p>
        </w:tc>
      </w:tr>
      <w:tr w:rsidR="004845D6" w14:paraId="5CB9F684" w14:textId="77777777" w:rsidTr="20D6A6DB">
        <w:trPr>
          <w:trHeight w:val="2098"/>
        </w:trPr>
        <w:tc>
          <w:tcPr>
            <w:tcW w:w="309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1206671" w14:textId="77777777" w:rsidR="004845D6" w:rsidRDefault="001F3D8D">
            <w:pPr>
              <w:ind w:left="106" w:right="0" w:firstLine="0"/>
              <w:jc w:val="left"/>
            </w:pPr>
            <w:r>
              <w:t xml:space="preserve">Knowledge </w:t>
            </w:r>
          </w:p>
          <w:p w14:paraId="752553BD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56051E44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554EF5F4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7E235B9D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66AC4DF1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78573C00" w14:textId="77777777" w:rsidR="004845D6" w:rsidRDefault="001F3D8D">
            <w:pPr>
              <w:spacing w:after="260"/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14:paraId="7B976406" w14:textId="77777777" w:rsidR="004845D6" w:rsidRDefault="001F3D8D">
            <w:pPr>
              <w:spacing w:after="265"/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14:paraId="4E89FAE7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B9D2F11" w14:textId="77777777" w:rsidR="004845D6" w:rsidRDefault="001F3D8D">
            <w:pPr>
              <w:spacing w:after="11" w:line="242" w:lineRule="auto"/>
              <w:ind w:left="0" w:right="0" w:firstLine="0"/>
              <w:jc w:val="left"/>
            </w:pPr>
            <w:r>
              <w:rPr>
                <w:b w:val="0"/>
              </w:rPr>
              <w:t xml:space="preserve">Venue licensing and Health and Safety legislation. Current best practice in venue management. </w:t>
            </w:r>
          </w:p>
          <w:p w14:paraId="4822ABE9" w14:textId="77777777" w:rsidR="004845D6" w:rsidRDefault="001F3D8D">
            <w:pPr>
              <w:spacing w:line="240" w:lineRule="auto"/>
              <w:ind w:left="0" w:right="0" w:firstLine="0"/>
              <w:jc w:val="left"/>
            </w:pPr>
            <w:r>
              <w:rPr>
                <w:b w:val="0"/>
              </w:rPr>
              <w:t xml:space="preserve">Risk assessment and security planning. </w:t>
            </w:r>
          </w:p>
          <w:p w14:paraId="131F8F3A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592FBF1B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B7B5706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Theatre licensing legislation. </w:t>
            </w:r>
          </w:p>
        </w:tc>
      </w:tr>
    </w:tbl>
    <w:p w14:paraId="44EAFD9C" w14:textId="77777777" w:rsidR="004845D6" w:rsidRDefault="004845D6">
      <w:pPr>
        <w:ind w:left="-994" w:right="6738" w:firstLine="0"/>
        <w:jc w:val="left"/>
      </w:pPr>
    </w:p>
    <w:tbl>
      <w:tblPr>
        <w:tblStyle w:val="TableGrid"/>
        <w:tblW w:w="9634" w:type="dxa"/>
        <w:tblInd w:w="5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3092"/>
        <w:gridCol w:w="466"/>
        <w:gridCol w:w="3014"/>
        <w:gridCol w:w="3062"/>
      </w:tblGrid>
      <w:tr w:rsidR="004845D6" w14:paraId="684D6E73" w14:textId="77777777" w:rsidTr="20D6A6DB">
        <w:trPr>
          <w:trHeight w:val="900"/>
        </w:trPr>
        <w:tc>
          <w:tcPr>
            <w:tcW w:w="3091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27BBC384" w14:textId="77777777" w:rsidR="004845D6" w:rsidRDefault="001F3D8D">
            <w:pPr>
              <w:ind w:left="106" w:right="0" w:firstLine="0"/>
              <w:jc w:val="left"/>
            </w:pPr>
            <w:r>
              <w:t xml:space="preserve">Skills/abilities/competencies </w:t>
            </w:r>
          </w:p>
          <w:p w14:paraId="455E230F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0A8DB014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nil"/>
            </w:tcBorders>
          </w:tcPr>
          <w:p w14:paraId="763C1756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4EA72E" w:themeColor="accent6"/>
              <w:left w:val="nil"/>
              <w:bottom w:val="nil"/>
              <w:right w:val="single" w:sz="4" w:space="0" w:color="4EA72E" w:themeColor="accent6"/>
            </w:tcBorders>
          </w:tcPr>
          <w:p w14:paraId="0BCE6D3F" w14:textId="041B6101" w:rsidR="004845D6" w:rsidRDefault="20D6A6DB">
            <w:pPr>
              <w:ind w:left="0" w:right="9" w:firstLine="0"/>
              <w:jc w:val="left"/>
            </w:pPr>
            <w:r w:rsidRPr="20D6A6DB">
              <w:rPr>
                <w:b w:val="0"/>
                <w:lang w:val="en-US"/>
              </w:rPr>
              <w:t>Financial management skills, including budget planning and resource allocation</w:t>
            </w:r>
            <w:r w:rsidR="3DC8DF60" w:rsidRPr="20D6A6DB">
              <w:rPr>
                <w:b w:val="0"/>
                <w:lang w:val="en-US"/>
              </w:rPr>
              <w:t>, are important.</w:t>
            </w:r>
            <w:r w:rsidRPr="20D6A6DB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03D8BA8D" w14:textId="77777777" w:rsidR="004845D6" w:rsidRDefault="001F3D8D">
            <w:pPr>
              <w:ind w:left="466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9A0658A" w14:textId="77777777" w:rsidR="004845D6" w:rsidRDefault="001F3D8D">
            <w:pPr>
              <w:ind w:left="466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845D6" w14:paraId="32B23C62" w14:textId="77777777" w:rsidTr="20D6A6DB">
        <w:trPr>
          <w:trHeight w:val="598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2EA285AA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58BC89FB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481A5C64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08CB0E06" w14:textId="77777777" w:rsidR="004845D6" w:rsidRDefault="001F3D8D">
            <w:pPr>
              <w:ind w:left="0" w:right="22" w:firstLine="0"/>
              <w:jc w:val="left"/>
            </w:pPr>
            <w:r>
              <w:rPr>
                <w:b w:val="0"/>
              </w:rPr>
              <w:t xml:space="preserve">Excellent leadership and team motivation abilities.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4B94D5A5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78D53F3F" w14:textId="77777777" w:rsidTr="20D6A6DB">
        <w:trPr>
          <w:trHeight w:val="1183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70945AB8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6DFE12C3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24490C2E" w14:textId="77777777" w:rsidR="004845D6" w:rsidRDefault="20D6A6DB">
            <w:pPr>
              <w:ind w:left="0" w:right="0" w:firstLine="0"/>
              <w:jc w:val="left"/>
            </w:pPr>
            <w:r w:rsidRPr="20D6A6DB">
              <w:rPr>
                <w:b w:val="0"/>
                <w:lang w:val="en-US"/>
              </w:rPr>
              <w:t xml:space="preserve">A commitment to continuous improvement and track record </w:t>
            </w:r>
            <w:bookmarkStart w:id="1" w:name="_Int_Ast8UM7y"/>
            <w:r w:rsidRPr="20D6A6DB">
              <w:rPr>
                <w:b w:val="0"/>
                <w:lang w:val="en-US"/>
              </w:rPr>
              <w:t>or</w:t>
            </w:r>
            <w:bookmarkEnd w:id="1"/>
            <w:r w:rsidRPr="20D6A6DB">
              <w:rPr>
                <w:b w:val="0"/>
                <w:lang w:val="en-US"/>
              </w:rPr>
              <w:t xml:space="preserve"> implementing best practices.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3DEEC669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350323F8" w14:textId="77777777" w:rsidTr="20D6A6DB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3656B9AB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365FABFB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7FFDE104" w14:textId="77777777" w:rsidR="004845D6" w:rsidRDefault="20D6A6DB">
            <w:pPr>
              <w:ind w:left="0" w:right="0" w:firstLine="0"/>
              <w:jc w:val="left"/>
            </w:pPr>
            <w:r w:rsidRPr="20D6A6DB">
              <w:rPr>
                <w:b w:val="0"/>
                <w:lang w:val="en-US"/>
              </w:rPr>
              <w:t>Effective time management and multitasking skills</w:t>
            </w:r>
            <w:bookmarkStart w:id="2" w:name="_Int_s6c9GvlK"/>
            <w:r w:rsidRPr="20D6A6DB">
              <w:rPr>
                <w:b w:val="0"/>
                <w:lang w:val="en-US"/>
              </w:rPr>
              <w:t>.</w:t>
            </w:r>
            <w:bookmarkEnd w:id="2"/>
            <w:r w:rsidRPr="20D6A6DB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45FB0818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25D0F5DA" w14:textId="77777777" w:rsidTr="20D6A6DB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049F31CB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5E6E7C01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562C688A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Proficient in Word, Excel, and Outlook.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53128261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054B8DD4" w14:textId="77777777" w:rsidTr="20D6A6DB">
        <w:trPr>
          <w:trHeight w:val="598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62486C05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3030B686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632B341A" w14:textId="77777777" w:rsidR="004845D6" w:rsidRDefault="20D6A6DB">
            <w:pPr>
              <w:ind w:left="0" w:right="0" w:firstLine="0"/>
              <w:jc w:val="left"/>
            </w:pPr>
            <w:r w:rsidRPr="20D6A6DB">
              <w:rPr>
                <w:b w:val="0"/>
                <w:lang w:val="en-US"/>
              </w:rPr>
              <w:t>Strong planning and organizational skills</w:t>
            </w:r>
            <w:bookmarkStart w:id="3" w:name="_Int_WnMYTr8o"/>
            <w:r w:rsidRPr="20D6A6DB">
              <w:rPr>
                <w:b w:val="0"/>
                <w:lang w:val="en-US"/>
              </w:rPr>
              <w:t>.</w:t>
            </w:r>
            <w:bookmarkEnd w:id="3"/>
            <w:r w:rsidRPr="20D6A6DB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4101652C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6AB993AD" w14:textId="77777777" w:rsidTr="20D6A6DB">
        <w:trPr>
          <w:trHeight w:val="598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4B99056E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166E3A3D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05FE6766" w14:textId="77777777" w:rsidR="004845D6" w:rsidRDefault="001F3D8D">
            <w:pPr>
              <w:ind w:left="0" w:right="25" w:firstLine="0"/>
              <w:jc w:val="left"/>
            </w:pPr>
            <w:r>
              <w:rPr>
                <w:b w:val="0"/>
              </w:rPr>
              <w:t xml:space="preserve">Commercial aptitude, focused on delivering results.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1299C43A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6A963F21" w14:textId="77777777" w:rsidTr="20D6A6DB">
        <w:trPr>
          <w:trHeight w:val="602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DDBEF00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3FE9F952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DE8D322" w14:textId="5B970744" w:rsidR="004845D6" w:rsidRDefault="20D6A6DB">
            <w:pPr>
              <w:ind w:left="0" w:right="50" w:firstLine="0"/>
              <w:jc w:val="left"/>
            </w:pPr>
            <w:r w:rsidRPr="20D6A6DB">
              <w:rPr>
                <w:b w:val="0"/>
                <w:lang w:val="en-US"/>
              </w:rPr>
              <w:t>Negotiation, problem solving, and diplomatic skills</w:t>
            </w:r>
            <w:bookmarkStart w:id="4" w:name="_Int_nfaYbUQE"/>
            <w:r w:rsidRPr="20D6A6DB">
              <w:rPr>
                <w:b w:val="0"/>
                <w:lang w:val="en-US"/>
              </w:rPr>
              <w:t>.</w:t>
            </w:r>
            <w:bookmarkEnd w:id="4"/>
            <w:r w:rsidRPr="20D6A6DB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461D779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595D8E2B" w14:textId="77777777" w:rsidTr="20D6A6DB">
        <w:trPr>
          <w:trHeight w:val="900"/>
        </w:trPr>
        <w:tc>
          <w:tcPr>
            <w:tcW w:w="3091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1435C209" w14:textId="77777777" w:rsidR="004845D6" w:rsidRDefault="001F3D8D">
            <w:pPr>
              <w:ind w:left="106" w:right="0" w:firstLine="0"/>
              <w:jc w:val="left"/>
            </w:pPr>
            <w:r>
              <w:t xml:space="preserve">Experience  </w:t>
            </w:r>
          </w:p>
          <w:p w14:paraId="45FB2F13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184D15E4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nil"/>
            </w:tcBorders>
          </w:tcPr>
          <w:p w14:paraId="2E90080A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4EA72E" w:themeColor="accent6"/>
              <w:left w:val="nil"/>
              <w:bottom w:val="nil"/>
              <w:right w:val="single" w:sz="4" w:space="0" w:color="4EA72E" w:themeColor="accent6"/>
            </w:tcBorders>
          </w:tcPr>
          <w:p w14:paraId="5612B965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Experience in a senior operations role within a similar setting. </w:t>
            </w:r>
          </w:p>
        </w:tc>
        <w:tc>
          <w:tcPr>
            <w:tcW w:w="3062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63A420E6" w14:textId="77777777" w:rsidR="004845D6" w:rsidRDefault="001F3D8D">
            <w:pPr>
              <w:ind w:left="466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4845D6" w14:paraId="005F0B71" w14:textId="77777777" w:rsidTr="20D6A6DB">
        <w:trPr>
          <w:trHeight w:val="890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028EB558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6E8DF9A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37F08B6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0067E19D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46B0D49A" w14:textId="77777777" w:rsidR="004845D6" w:rsidRDefault="20D6A6DB">
            <w:pPr>
              <w:ind w:left="0" w:right="0" w:firstLine="0"/>
              <w:jc w:val="left"/>
            </w:pPr>
            <w:r w:rsidRPr="20D6A6DB">
              <w:rPr>
                <w:b w:val="0"/>
                <w:lang w:val="en-US"/>
              </w:rPr>
              <w:t xml:space="preserve">Proven track record leading and managing teams through change.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3CF2D8B6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63CC3C99" w14:textId="77777777" w:rsidTr="20D6A6DB">
        <w:trPr>
          <w:trHeight w:val="893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0FB78278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3D4D0045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365CAF25" w14:textId="77777777" w:rsidR="004845D6" w:rsidRDefault="001F3D8D">
            <w:pPr>
              <w:ind w:left="0" w:right="23" w:firstLine="0"/>
              <w:jc w:val="left"/>
            </w:pPr>
            <w:r>
              <w:rPr>
                <w:b w:val="0"/>
              </w:rPr>
              <w:t xml:space="preserve">Proven record of delivering high-quality customer service.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1FC39945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491CDD31" w14:textId="77777777" w:rsidTr="20D6A6DB">
        <w:trPr>
          <w:trHeight w:val="598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0562CB0E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2B1D53A5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101D0635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Several years of experience running an equivalent venue.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34CE0A41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0B14C480" w14:textId="77777777" w:rsidTr="20D6A6DB">
        <w:trPr>
          <w:trHeight w:val="893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62EBF3C5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5E275C87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775B2E4E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Line management and training of management-level staff.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6D98A12B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2E2267E9" w14:textId="77777777" w:rsidTr="20D6A6DB">
        <w:trPr>
          <w:trHeight w:val="893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2946DB82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707571FA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7DAB1ED3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Project management and event management experience.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5997CC1D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22E28F7C" w14:textId="77777777" w:rsidTr="20D6A6DB">
        <w:trPr>
          <w:trHeight w:val="895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10FFD37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310C1968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75C7300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Budget management and revenue and cost management experience.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B699379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0A5905C4" w14:textId="77777777" w:rsidTr="20D6A6DB">
        <w:trPr>
          <w:trHeight w:val="310"/>
        </w:trPr>
        <w:tc>
          <w:tcPr>
            <w:tcW w:w="3091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70D404A1" w14:textId="77777777" w:rsidR="004845D6" w:rsidRDefault="001F3D8D">
            <w:pPr>
              <w:ind w:left="106" w:right="0" w:firstLine="0"/>
              <w:jc w:val="left"/>
            </w:pPr>
            <w:r>
              <w:t xml:space="preserve">Personal Attributes </w:t>
            </w:r>
          </w:p>
        </w:tc>
        <w:tc>
          <w:tcPr>
            <w:tcW w:w="466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nil"/>
            </w:tcBorders>
          </w:tcPr>
          <w:p w14:paraId="35AA15EF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4EA72E" w:themeColor="accent6"/>
              <w:left w:val="nil"/>
              <w:bottom w:val="nil"/>
              <w:right w:val="single" w:sz="4" w:space="0" w:color="4EA72E" w:themeColor="accent6"/>
            </w:tcBorders>
          </w:tcPr>
          <w:p w14:paraId="5B31C4F0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Strong leadership skills. </w:t>
            </w:r>
          </w:p>
        </w:tc>
        <w:tc>
          <w:tcPr>
            <w:tcW w:w="3062" w:type="dxa"/>
            <w:tcBorders>
              <w:top w:val="single" w:sz="4" w:space="0" w:color="4EA72E" w:themeColor="accent6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5F93075F" w14:textId="77777777" w:rsidR="004845D6" w:rsidRDefault="001F3D8D">
            <w:pPr>
              <w:ind w:left="466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845D6" w14:paraId="1346FBD3" w14:textId="77777777" w:rsidTr="20D6A6DB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1E72ADE8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3C7B8B64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5C081022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5434EA4E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Outstanding communication skills with people at all levels.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3FE9F23F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35D3DBD3" w14:textId="77777777" w:rsidTr="20D6A6DB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11596254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  <w:p w14:paraId="06ED1C03" w14:textId="77777777" w:rsidR="004845D6" w:rsidRDefault="001F3D8D">
            <w:pPr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6333E615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5306777D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Excellent organizational skills with the ability to multitask.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1F72F646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46550C2C" w14:textId="77777777" w:rsidTr="20D6A6DB">
        <w:trPr>
          <w:trHeight w:val="598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707D7BCF" w14:textId="77777777" w:rsidR="004845D6" w:rsidRDefault="001F3D8D">
            <w:pPr>
              <w:ind w:left="106" w:righ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nil"/>
              <w:right w:val="nil"/>
            </w:tcBorders>
          </w:tcPr>
          <w:p w14:paraId="03A8FE7F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4EA72E" w:themeColor="accent6"/>
            </w:tcBorders>
          </w:tcPr>
          <w:p w14:paraId="2E053078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Confident and positive when dealing with people.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nil"/>
              <w:right w:val="single" w:sz="4" w:space="0" w:color="4EA72E" w:themeColor="accent6"/>
            </w:tcBorders>
          </w:tcPr>
          <w:p w14:paraId="08CE6F91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  <w:tr w:rsidR="004845D6" w14:paraId="0E4F2A30" w14:textId="77777777" w:rsidTr="20D6A6DB">
        <w:trPr>
          <w:trHeight w:val="892"/>
        </w:trPr>
        <w:tc>
          <w:tcPr>
            <w:tcW w:w="3091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1CDCEAD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32283018" w14:textId="77777777" w:rsidR="004845D6" w:rsidRDefault="001F3D8D">
            <w:pPr>
              <w:ind w:left="10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009C01E" w14:textId="77777777" w:rsidR="004845D6" w:rsidRDefault="001F3D8D">
            <w:pPr>
              <w:spacing w:line="240" w:lineRule="auto"/>
              <w:ind w:left="0" w:right="0" w:firstLine="0"/>
              <w:jc w:val="left"/>
            </w:pPr>
            <w:r>
              <w:rPr>
                <w:b w:val="0"/>
              </w:rPr>
              <w:t xml:space="preserve">Dynamic team player with a focus on service. </w:t>
            </w:r>
          </w:p>
          <w:p w14:paraId="2A47D515" w14:textId="77777777" w:rsidR="004845D6" w:rsidRDefault="001F3D8D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BB9E253" w14:textId="77777777" w:rsidR="004845D6" w:rsidRDefault="004845D6">
            <w:pPr>
              <w:spacing w:after="160"/>
              <w:ind w:left="0" w:right="0" w:firstLine="0"/>
              <w:jc w:val="left"/>
            </w:pPr>
          </w:p>
        </w:tc>
      </w:tr>
    </w:tbl>
    <w:p w14:paraId="15E48944" w14:textId="77777777" w:rsidR="004845D6" w:rsidRDefault="001F3D8D">
      <w:pPr>
        <w:ind w:left="0" w:right="0" w:firstLine="0"/>
        <w:jc w:val="both"/>
      </w:pPr>
      <w:r>
        <w:t xml:space="preserve"> </w:t>
      </w:r>
    </w:p>
    <w:sectPr w:rsidR="004845D6">
      <w:pgSz w:w="11904" w:h="16838"/>
      <w:pgMar w:top="568" w:right="5166" w:bottom="151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EXtz+T4PyFSoL" int2:id="ntug6LSe">
      <int2:state int2:value="Rejected" int2:type="spell"/>
    </int2:textHash>
    <int2:textHash int2:hashCode="ibp3p9vECz0eg5" int2:id="8B9fLEDF">
      <int2:state int2:value="Rejected" int2:type="spell"/>
    </int2:textHash>
    <int2:bookmark int2:bookmarkName="_Int_Xfqh8wlR" int2:invalidationBookmarkName="" int2:hashCode="Pygvy6iTPgOmWm" int2:id="V4SEEzzk">
      <int2:state int2:value="Rejected" int2:type="gram"/>
    </int2:bookmark>
    <int2:bookmark int2:bookmarkName="_Int_Ast8UM7y" int2:invalidationBookmarkName="" int2:hashCode="F1g1bbIXWffFoN" int2:id="I3A5dzdV">
      <int2:state int2:value="Rejected" int2:type="gram"/>
    </int2:bookmark>
    <int2:bookmark int2:bookmarkName="_Int_s6c9GvlK" int2:invalidationBookmarkName="" int2:hashCode="OlLOeAlQ1NlpeS" int2:id="K64a6LDK">
      <int2:state int2:value="Rejected" int2:type="gram"/>
    </int2:bookmark>
    <int2:bookmark int2:bookmarkName="_Int_nfaYbUQE" int2:invalidationBookmarkName="" int2:hashCode="OlLOeAlQ1NlpeS" int2:id="8xrzZVEj">
      <int2:state int2:value="Rejected" int2:type="gram"/>
    </int2:bookmark>
    <int2:bookmark int2:bookmarkName="_Int_WnMYTr8o" int2:invalidationBookmarkName="" int2:hashCode="OlLOeAlQ1NlpeS" int2:id="XMJF3CsF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FE26F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ECF06"/>
    <w:multiLevelType w:val="hybridMultilevel"/>
    <w:tmpl w:val="587602D2"/>
    <w:lvl w:ilvl="0" w:tplc="6A62A0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C2C2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A5D0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C206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2EAA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6BDF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E15C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E9E7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6DC6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01E14"/>
    <w:multiLevelType w:val="hybridMultilevel"/>
    <w:tmpl w:val="CDA8275E"/>
    <w:lvl w:ilvl="0" w:tplc="84BA37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2B20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CFF7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EA12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616C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6120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EDDF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2911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08E4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0292F"/>
    <w:multiLevelType w:val="hybridMultilevel"/>
    <w:tmpl w:val="33EE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6C1E"/>
    <w:multiLevelType w:val="hybridMultilevel"/>
    <w:tmpl w:val="47365684"/>
    <w:lvl w:ilvl="0" w:tplc="6F1C22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6CAE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2EF7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A226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6B39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AABC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803E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8F0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6935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EA4EF"/>
    <w:multiLevelType w:val="hybridMultilevel"/>
    <w:tmpl w:val="BD4CB100"/>
    <w:lvl w:ilvl="0" w:tplc="BBB815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21F2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2CB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AD56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8D81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63DA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8B40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E9F1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E5EA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0136934">
    <w:abstractNumId w:val="3"/>
  </w:num>
  <w:num w:numId="2" w16cid:durableId="1998992736">
    <w:abstractNumId w:val="6"/>
  </w:num>
  <w:num w:numId="3" w16cid:durableId="2035618255">
    <w:abstractNumId w:val="4"/>
  </w:num>
  <w:num w:numId="4" w16cid:durableId="1524126260">
    <w:abstractNumId w:val="7"/>
  </w:num>
  <w:num w:numId="5" w16cid:durableId="1202016870">
    <w:abstractNumId w:val="5"/>
  </w:num>
  <w:num w:numId="6" w16cid:durableId="670153">
    <w:abstractNumId w:val="2"/>
  </w:num>
  <w:num w:numId="7" w16cid:durableId="2119055544">
    <w:abstractNumId w:val="1"/>
  </w:num>
  <w:num w:numId="8" w16cid:durableId="156468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D47B"/>
    <w:rsid w:val="00010270"/>
    <w:rsid w:val="00056543"/>
    <w:rsid w:val="000711A9"/>
    <w:rsid w:val="000A4080"/>
    <w:rsid w:val="000D14AF"/>
    <w:rsid w:val="00121E53"/>
    <w:rsid w:val="001513C6"/>
    <w:rsid w:val="00151719"/>
    <w:rsid w:val="00164F5E"/>
    <w:rsid w:val="00176690"/>
    <w:rsid w:val="00176B93"/>
    <w:rsid w:val="001A39A2"/>
    <w:rsid w:val="001F3D8D"/>
    <w:rsid w:val="00203453"/>
    <w:rsid w:val="002A4577"/>
    <w:rsid w:val="002E3FA5"/>
    <w:rsid w:val="00314F19"/>
    <w:rsid w:val="00345843"/>
    <w:rsid w:val="003752D7"/>
    <w:rsid w:val="003A2E6E"/>
    <w:rsid w:val="003D67D6"/>
    <w:rsid w:val="0041188C"/>
    <w:rsid w:val="00412D1A"/>
    <w:rsid w:val="00474553"/>
    <w:rsid w:val="00475892"/>
    <w:rsid w:val="004845D6"/>
    <w:rsid w:val="0049513D"/>
    <w:rsid w:val="0054466C"/>
    <w:rsid w:val="00570FCB"/>
    <w:rsid w:val="005773C1"/>
    <w:rsid w:val="00594818"/>
    <w:rsid w:val="005DD47B"/>
    <w:rsid w:val="00622236"/>
    <w:rsid w:val="00623E34"/>
    <w:rsid w:val="00655F15"/>
    <w:rsid w:val="00673571"/>
    <w:rsid w:val="006811BB"/>
    <w:rsid w:val="006A22D8"/>
    <w:rsid w:val="006A35CB"/>
    <w:rsid w:val="006A40A1"/>
    <w:rsid w:val="006B18C5"/>
    <w:rsid w:val="006B3211"/>
    <w:rsid w:val="006C4045"/>
    <w:rsid w:val="006D4A4A"/>
    <w:rsid w:val="007435BE"/>
    <w:rsid w:val="00743B65"/>
    <w:rsid w:val="00770D9D"/>
    <w:rsid w:val="007C1878"/>
    <w:rsid w:val="007D1AA2"/>
    <w:rsid w:val="007F14CD"/>
    <w:rsid w:val="008A5D2D"/>
    <w:rsid w:val="008B1AF5"/>
    <w:rsid w:val="008D5A7B"/>
    <w:rsid w:val="008F1DD2"/>
    <w:rsid w:val="0096456D"/>
    <w:rsid w:val="009A490D"/>
    <w:rsid w:val="009C0E79"/>
    <w:rsid w:val="00A141B3"/>
    <w:rsid w:val="00AA0CED"/>
    <w:rsid w:val="00AA3A9B"/>
    <w:rsid w:val="00AC661B"/>
    <w:rsid w:val="00AF3968"/>
    <w:rsid w:val="00B01C5A"/>
    <w:rsid w:val="00B3534D"/>
    <w:rsid w:val="00B3579B"/>
    <w:rsid w:val="00B35BEB"/>
    <w:rsid w:val="00B8013B"/>
    <w:rsid w:val="00B83C79"/>
    <w:rsid w:val="00B904E9"/>
    <w:rsid w:val="00B94521"/>
    <w:rsid w:val="00BA5084"/>
    <w:rsid w:val="00C47EE7"/>
    <w:rsid w:val="00CB6113"/>
    <w:rsid w:val="00CD6DE8"/>
    <w:rsid w:val="00CE4221"/>
    <w:rsid w:val="00D41FFE"/>
    <w:rsid w:val="00D660A2"/>
    <w:rsid w:val="00D876B6"/>
    <w:rsid w:val="00DA6E9C"/>
    <w:rsid w:val="00DB3D55"/>
    <w:rsid w:val="00DE4FDA"/>
    <w:rsid w:val="00E0294D"/>
    <w:rsid w:val="00E071A1"/>
    <w:rsid w:val="00E520F1"/>
    <w:rsid w:val="00E746D8"/>
    <w:rsid w:val="00EA5298"/>
    <w:rsid w:val="00F15E6A"/>
    <w:rsid w:val="00F204DD"/>
    <w:rsid w:val="00F40974"/>
    <w:rsid w:val="00F62F67"/>
    <w:rsid w:val="00F77487"/>
    <w:rsid w:val="00F87FF1"/>
    <w:rsid w:val="00F90542"/>
    <w:rsid w:val="00FA21FF"/>
    <w:rsid w:val="06361C66"/>
    <w:rsid w:val="1E464AB6"/>
    <w:rsid w:val="20D6A6DB"/>
    <w:rsid w:val="243A56C2"/>
    <w:rsid w:val="259FFDB4"/>
    <w:rsid w:val="3247F80C"/>
    <w:rsid w:val="3DC8DF60"/>
    <w:rsid w:val="46DE4C87"/>
    <w:rsid w:val="709CF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B496"/>
  <w15:docId w15:val="{3608BFA6-14BC-4DDE-9364-8D603784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right="242" w:hanging="10"/>
      <w:jc w:val="right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47EE7"/>
    <w:pPr>
      <w:spacing w:after="0" w:line="240" w:lineRule="auto"/>
    </w:pPr>
    <w:rPr>
      <w:rFonts w:ascii="Calibri" w:eastAsia="Calibri" w:hAnsi="Calibri" w:cs="Calibri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4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EE7"/>
    <w:rPr>
      <w:rFonts w:ascii="Calibri" w:eastAsia="Calibri" w:hAnsi="Calibri" w:cs="Calibri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E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EE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D67D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A22D8"/>
    <w:pPr>
      <w:numPr>
        <w:numId w:val="6"/>
      </w:numPr>
      <w:tabs>
        <w:tab w:val="clear" w:pos="360"/>
      </w:tabs>
      <w:spacing w:after="200" w:line="276" w:lineRule="auto"/>
      <w:ind w:right="0"/>
      <w:contextualSpacing/>
      <w:jc w:val="left"/>
    </w:pPr>
    <w:rPr>
      <w:rFonts w:asciiTheme="minorHAnsi" w:eastAsiaTheme="minorEastAsia" w:hAnsiTheme="minorHAnsi" w:cstheme="minorBidi"/>
      <w:b w:val="0"/>
      <w:color w:val="auto"/>
      <w:kern w:val="0"/>
      <w:sz w:val="22"/>
      <w:szCs w:val="22"/>
      <w:lang w:val="en-US" w:eastAsia="en-US"/>
      <w14:ligatures w14:val="none"/>
    </w:rPr>
  </w:style>
  <w:style w:type="paragraph" w:styleId="ListBullet2">
    <w:name w:val="List Bullet 2"/>
    <w:basedOn w:val="Normal"/>
    <w:uiPriority w:val="99"/>
    <w:unhideWhenUsed/>
    <w:rsid w:val="00A141B3"/>
    <w:pPr>
      <w:numPr>
        <w:numId w:val="7"/>
      </w:numPr>
      <w:tabs>
        <w:tab w:val="clear" w:pos="720"/>
      </w:tabs>
      <w:spacing w:after="200" w:line="276" w:lineRule="auto"/>
      <w:ind w:right="0"/>
      <w:contextualSpacing/>
      <w:jc w:val="left"/>
    </w:pPr>
    <w:rPr>
      <w:rFonts w:asciiTheme="minorHAnsi" w:eastAsiaTheme="minorEastAsia" w:hAnsiTheme="minorHAnsi" w:cstheme="minorBidi"/>
      <w:b w:val="0"/>
      <w:color w:val="auto"/>
      <w:kern w:val="0"/>
      <w:sz w:val="22"/>
      <w:szCs w:val="22"/>
      <w:lang w:val="en-US" w:eastAsia="en-US"/>
      <w14:ligatures w14:val="none"/>
    </w:rPr>
  </w:style>
  <w:style w:type="paragraph" w:styleId="ListBullet3">
    <w:name w:val="List Bullet 3"/>
    <w:basedOn w:val="Normal"/>
    <w:uiPriority w:val="99"/>
    <w:unhideWhenUsed/>
    <w:rsid w:val="0096456D"/>
    <w:pPr>
      <w:numPr>
        <w:numId w:val="8"/>
      </w:numPr>
      <w:tabs>
        <w:tab w:val="clear" w:pos="1080"/>
      </w:tabs>
      <w:spacing w:after="200" w:line="276" w:lineRule="auto"/>
      <w:ind w:left="0" w:right="0" w:firstLine="0"/>
      <w:contextualSpacing/>
      <w:jc w:val="left"/>
    </w:pPr>
    <w:rPr>
      <w:rFonts w:asciiTheme="minorHAnsi" w:eastAsiaTheme="minorEastAsia" w:hAnsiTheme="minorHAnsi" w:cstheme="minorBidi"/>
      <w:b w:val="0"/>
      <w:color w:val="auto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fd5be-b8c8-4482-838c-fa8bee2408ed">
      <UserInfo>
        <DisplayName/>
        <AccountId xsi:nil="true"/>
        <AccountType/>
      </UserInfo>
    </SharedWithUsers>
    <lcf76f155ced4ddcb4097134ff3c332f xmlns="50166f67-e418-4eeb-af0a-1d6b47e78ba2">
      <Terms xmlns="http://schemas.microsoft.com/office/infopath/2007/PartnerControls"/>
    </lcf76f155ced4ddcb4097134ff3c332f>
    <TaxCatchAll xmlns="2fcfd5be-b8c8-4482-838c-fa8bee2408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C2F923751DB498D6C24DC882F054D" ma:contentTypeVersion="18" ma:contentTypeDescription="Create a new document." ma:contentTypeScope="" ma:versionID="e74af52ac2e52e883457a23a9bca4830">
  <xsd:schema xmlns:xsd="http://www.w3.org/2001/XMLSchema" xmlns:xs="http://www.w3.org/2001/XMLSchema" xmlns:p="http://schemas.microsoft.com/office/2006/metadata/properties" xmlns:ns2="50166f67-e418-4eeb-af0a-1d6b47e78ba2" xmlns:ns3="2fcfd5be-b8c8-4482-838c-fa8bee2408ed" targetNamespace="http://schemas.microsoft.com/office/2006/metadata/properties" ma:root="true" ma:fieldsID="81692853cb84afc461408e6bd0ef8547" ns2:_="" ns3:_="">
    <xsd:import namespace="50166f67-e418-4eeb-af0a-1d6b47e78ba2"/>
    <xsd:import namespace="2fcfd5be-b8c8-4482-838c-fa8bee240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6f67-e418-4eeb-af0a-1d6b47e78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fe1d3f-7232-40e0-bbed-39906506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d5be-b8c8-4482-838c-fa8bee240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516cc-5747-441a-8802-4ea1a807fe7e}" ma:internalName="TaxCatchAll" ma:showField="CatchAllData" ma:web="2fcfd5be-b8c8-4482-838c-fa8bee240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47BC1-4444-4213-853D-F0F1163E7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D8847-1FBB-4AE3-9FC1-675A35082FCD}">
  <ds:schemaRefs>
    <ds:schemaRef ds:uri="http://schemas.microsoft.com/office/2006/metadata/properties"/>
    <ds:schemaRef ds:uri="http://schemas.microsoft.com/office/infopath/2007/PartnerControls"/>
    <ds:schemaRef ds:uri="2fcfd5be-b8c8-4482-838c-fa8bee2408ed"/>
    <ds:schemaRef ds:uri="50166f67-e418-4eeb-af0a-1d6b47e78ba2"/>
  </ds:schemaRefs>
</ds:datastoreItem>
</file>

<file path=customXml/itemProps3.xml><?xml version="1.0" encoding="utf-8"?>
<ds:datastoreItem xmlns:ds="http://schemas.openxmlformats.org/officeDocument/2006/customXml" ds:itemID="{FC50C726-8AF4-4D3E-A875-A62D7D4C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6f67-e418-4eeb-af0a-1d6b47e78ba2"/>
    <ds:schemaRef ds:uri="2fcfd5be-b8c8-4482-838c-fa8bee24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Ward</dc:creator>
  <cp:keywords/>
  <cp:lastModifiedBy>Tracey Cotterill</cp:lastModifiedBy>
  <cp:revision>55</cp:revision>
  <dcterms:created xsi:type="dcterms:W3CDTF">2025-07-22T07:56:00Z</dcterms:created>
  <dcterms:modified xsi:type="dcterms:W3CDTF">2025-07-22T10:10:00Z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0x0101007D6C2F923751DB498D6C24DC882F054D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